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42DA53">
      <w:pPr>
        <w:spacing w:line="265" w:lineRule="auto"/>
        <w:rPr>
          <w:rFonts w:ascii="Arial"/>
          <w:sz w:val="21"/>
        </w:rPr>
      </w:pPr>
    </w:p>
    <w:p w14:paraId="098DAB2E">
      <w:pPr>
        <w:spacing w:line="265" w:lineRule="auto"/>
        <w:rPr>
          <w:rFonts w:ascii="Arial"/>
          <w:sz w:val="21"/>
        </w:rPr>
      </w:pPr>
    </w:p>
    <w:p w14:paraId="62DC489B">
      <w:pPr>
        <w:spacing w:line="265" w:lineRule="auto"/>
        <w:rPr>
          <w:rFonts w:ascii="Arial"/>
          <w:sz w:val="21"/>
        </w:rPr>
      </w:pPr>
    </w:p>
    <w:p w14:paraId="7164C7DA">
      <w:pPr>
        <w:spacing w:before="184" w:line="183" w:lineRule="auto"/>
        <w:jc w:val="center"/>
        <w:outlineLvl w:val="0"/>
        <w:rPr>
          <w:rFonts w:hint="eastAsia" w:ascii="微软雅黑" w:hAnsi="微软雅黑" w:eastAsia="微软雅黑" w:cs="微软雅黑"/>
          <w:spacing w:val="-1"/>
          <w:sz w:val="43"/>
          <w:szCs w:val="43"/>
          <w:lang w:val="en-US" w:eastAsia="zh-CN"/>
        </w:rPr>
      </w:pPr>
      <w:r>
        <w:rPr>
          <w:rFonts w:hint="eastAsia" w:ascii="微软雅黑" w:hAnsi="微软雅黑" w:eastAsia="微软雅黑" w:cs="微软雅黑"/>
          <w:spacing w:val="-1"/>
          <w:sz w:val="43"/>
          <w:szCs w:val="43"/>
          <w:lang w:val="en-US" w:eastAsia="zh-CN"/>
        </w:rPr>
        <w:t>转发“关于启动 2027年度吉林省教育厅</w:t>
      </w:r>
    </w:p>
    <w:p w14:paraId="333A2F19">
      <w:pPr>
        <w:spacing w:before="184" w:line="183" w:lineRule="auto"/>
        <w:jc w:val="center"/>
        <w:outlineLvl w:val="0"/>
        <w:rPr>
          <w:rFonts w:hint="eastAsia" w:ascii="微软雅黑" w:hAnsi="微软雅黑" w:eastAsia="微软雅黑" w:cs="微软雅黑"/>
          <w:spacing w:val="-1"/>
          <w:sz w:val="43"/>
          <w:szCs w:val="43"/>
          <w:lang w:eastAsia="zh-CN"/>
        </w:rPr>
      </w:pPr>
      <w:r>
        <w:rPr>
          <w:rFonts w:hint="eastAsia" w:ascii="微软雅黑" w:hAnsi="微软雅黑" w:eastAsia="微软雅黑" w:cs="微软雅黑"/>
          <w:spacing w:val="-1"/>
          <w:sz w:val="43"/>
          <w:szCs w:val="43"/>
          <w:lang w:val="en-US" w:eastAsia="zh-CN"/>
        </w:rPr>
        <w:t>科学研究项目申报工作的通知</w:t>
      </w:r>
      <w:r>
        <w:rPr>
          <w:rFonts w:hint="eastAsia" w:ascii="微软雅黑" w:hAnsi="微软雅黑" w:eastAsia="微软雅黑" w:cs="微软雅黑"/>
          <w:spacing w:val="-1"/>
          <w:sz w:val="43"/>
          <w:szCs w:val="43"/>
          <w:lang w:eastAsia="zh-CN"/>
        </w:rPr>
        <w:t>”</w:t>
      </w:r>
    </w:p>
    <w:p w14:paraId="50AE54CD"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left"/>
        <w:textAlignment w:val="baseline"/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各位教师： </w:t>
      </w:r>
    </w:p>
    <w:p w14:paraId="3356F48F"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我校现组织申报“2027年度吉林省教育厅科学研究项目”。</w:t>
      </w:r>
    </w:p>
    <w:p w14:paraId="3C638F0C"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left"/>
        <w:textAlignment w:val="baseline"/>
        <w:rPr>
          <w:rFonts w:hint="default" w:ascii="仿宋" w:hAnsi="仿宋" w:eastAsia="仿宋" w:cs="仿宋"/>
          <w:b w:val="0"/>
          <w:bCs w:val="0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 xml:space="preserve">项目申请人需注册登陆“ 吉林省高校科研管理服务系统”（网址： 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lang w:val="en-US" w:eastAsia="zh-CN" w:bidi="ar"/>
        </w:rPr>
        <w:fldChar w:fldCharType="begin"/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lang w:val="en-US" w:eastAsia="zh-CN" w:bidi="ar"/>
        </w:rPr>
        <w:instrText xml:space="preserve"> HYPERLINK "http://jlky.yuntu.cn/user/login" </w:instrTex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lang w:val="en-US" w:eastAsia="zh-CN" w:bidi="ar"/>
        </w:rPr>
        <w:fldChar w:fldCharType="separate"/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http://jlky.yuntu.cn/user/login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lang w:val="en-US" w:eastAsia="zh-CN" w:bidi="ar"/>
        </w:rPr>
        <w:fldChar w:fldCharType="end"/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 xml:space="preserve">），按申报项目类别填写 《项目申报书》（附件3）、汇总表（附件4），并以“姓名+2027省教育厅科研项目申报”命名打包电子材料，发送至邮箱 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lang w:val="en-US" w:eastAsia="zh-CN" w:bidi="ar"/>
        </w:rPr>
        <w:fldChar w:fldCharType="begin"/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lang w:val="en-US" w:eastAsia="zh-CN" w:bidi="ar"/>
        </w:rPr>
        <w:instrText xml:space="preserve"> HYPERLINK "mailto:181956565@qq.com。" </w:instrTex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lang w:val="en-US" w:eastAsia="zh-CN" w:bidi="ar"/>
        </w:rPr>
        <w:fldChar w:fldCharType="separate"/>
      </w:r>
      <w:r>
        <w:rPr>
          <w:rStyle w:val="5"/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 w:bidi="ar"/>
        </w:rPr>
        <w:t>181956565@qq.com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lang w:val="en-US" w:eastAsia="zh-CN" w:bidi="ar"/>
        </w:rPr>
        <w:fldChar w:fldCharType="end"/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 xml:space="preserve"> 。</w:t>
      </w:r>
      <w:bookmarkStart w:id="0" w:name="_GoBack"/>
      <w:bookmarkEnd w:id="0"/>
    </w:p>
    <w:p w14:paraId="3C1B138C"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我校项目申报截止日期为6月29日。请申报人认真阅读通知及文件，并按照我校课题申报要求上报。</w:t>
      </w:r>
    </w:p>
    <w:p w14:paraId="1B22257F"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 xml:space="preserve">联系人：温薇迪 </w:t>
      </w:r>
    </w:p>
    <w:p w14:paraId="5AF8BBE1"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联系电话：15500055591</w:t>
      </w:r>
    </w:p>
    <w:p w14:paraId="75E35909"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lang w:val="en-US" w:eastAsia="zh-CN" w:bidi="ar"/>
        </w:rPr>
      </w:pPr>
    </w:p>
    <w:p w14:paraId="47861B50"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 xml:space="preserve">                          </w:t>
      </w:r>
      <w:r>
        <w:rPr>
          <w:rFonts w:hint="eastAsia" w:ascii="宋体" w:hAnsi="宋体" w:eastAsia="宋体" w:cs="宋体"/>
          <w:color w:val="000000"/>
          <w:spacing w:val="15"/>
          <w:sz w:val="28"/>
          <w:szCs w:val="28"/>
          <w:lang w:val="en-US" w:eastAsia="zh-CN"/>
        </w:rPr>
        <w:t xml:space="preserve">     </w:t>
      </w:r>
    </w:p>
    <w:p w14:paraId="2A1AC7D1"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 xml:space="preserve">                                   教务科研处</w:t>
      </w:r>
    </w:p>
    <w:p w14:paraId="7D267333"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080" w:firstLineChars="1900"/>
        <w:jc w:val="left"/>
        <w:textAlignment w:val="baseline"/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2026年6月16日</w:t>
      </w:r>
    </w:p>
    <w:p w14:paraId="39F72D83">
      <w:pPr>
        <w:spacing w:line="266" w:lineRule="auto"/>
        <w:rPr>
          <w:rFonts w:ascii="Arial"/>
          <w:sz w:val="21"/>
        </w:rPr>
      </w:pPr>
    </w:p>
    <w:p w14:paraId="46597A7F">
      <w:pPr>
        <w:spacing w:line="266" w:lineRule="auto"/>
        <w:rPr>
          <w:rFonts w:ascii="Arial"/>
          <w:sz w:val="21"/>
        </w:rPr>
      </w:pPr>
    </w:p>
    <w:p w14:paraId="4716AA0D">
      <w:pPr>
        <w:spacing w:line="266" w:lineRule="auto"/>
        <w:rPr>
          <w:rFonts w:ascii="Arial"/>
          <w:sz w:val="21"/>
        </w:rPr>
      </w:pPr>
    </w:p>
    <w:p w14:paraId="08AA3909">
      <w:pPr>
        <w:spacing w:line="266" w:lineRule="auto"/>
        <w:rPr>
          <w:rFonts w:ascii="Arial"/>
          <w:sz w:val="21"/>
        </w:rPr>
      </w:pPr>
    </w:p>
    <w:p w14:paraId="0F92232E">
      <w:pPr>
        <w:spacing w:before="463" w:line="183" w:lineRule="auto"/>
        <w:ind w:left="389"/>
        <w:rPr>
          <w:rFonts w:ascii="微软雅黑" w:hAnsi="微软雅黑" w:eastAsia="微软雅黑" w:cs="微软雅黑"/>
          <w:sz w:val="108"/>
          <w:szCs w:val="108"/>
        </w:rPr>
      </w:pPr>
      <w:r>
        <w:rPr>
          <w:rFonts w:ascii="微软雅黑" w:hAnsi="微软雅黑" w:eastAsia="微软雅黑" w:cs="微软雅黑"/>
          <w:color w:val="FF0000"/>
          <w:spacing w:val="-34"/>
          <w:w w:val="99"/>
          <w:sz w:val="108"/>
          <w:szCs w:val="108"/>
        </w:rPr>
        <w:t>吉林省教育厅文件</w:t>
      </w:r>
    </w:p>
    <w:p w14:paraId="36F296ED">
      <w:pPr>
        <w:spacing w:line="241" w:lineRule="auto"/>
        <w:rPr>
          <w:rFonts w:ascii="Arial"/>
          <w:sz w:val="21"/>
        </w:rPr>
      </w:pPr>
    </w:p>
    <w:p w14:paraId="74433FFD">
      <w:pPr>
        <w:spacing w:line="242" w:lineRule="auto"/>
        <w:rPr>
          <w:rFonts w:ascii="Arial"/>
          <w:sz w:val="21"/>
        </w:rPr>
      </w:pPr>
    </w:p>
    <w:p w14:paraId="700AB994">
      <w:pPr>
        <w:spacing w:line="242" w:lineRule="auto"/>
        <w:rPr>
          <w:rFonts w:ascii="Arial"/>
          <w:sz w:val="21"/>
        </w:rPr>
      </w:pPr>
    </w:p>
    <w:p w14:paraId="4888E479">
      <w:pPr>
        <w:pStyle w:val="2"/>
        <w:spacing w:before="101" w:line="219" w:lineRule="auto"/>
        <w:ind w:left="3040"/>
      </w:pPr>
      <w:r>
        <w:rPr>
          <w:spacing w:val="4"/>
        </w:rPr>
        <w:t>吉教科〔2026〕7</w:t>
      </w:r>
      <w:r>
        <w:rPr>
          <w:spacing w:val="-49"/>
        </w:rPr>
        <w:t xml:space="preserve"> </w:t>
      </w:r>
      <w:r>
        <w:rPr>
          <w:spacing w:val="4"/>
        </w:rPr>
        <w:t>号</w:t>
      </w:r>
    </w:p>
    <w:p w14:paraId="5AC61C51">
      <w:pPr>
        <w:spacing w:line="301" w:lineRule="auto"/>
        <w:rPr>
          <w:rFonts w:ascii="Arial"/>
          <w:sz w:val="21"/>
        </w:rPr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30480</wp:posOffset>
            </wp:positionH>
            <wp:positionV relativeFrom="paragraph">
              <wp:posOffset>96520</wp:posOffset>
            </wp:positionV>
            <wp:extent cx="5518785" cy="12700"/>
            <wp:effectExtent l="0" t="0" r="0" b="0"/>
            <wp:wrapNone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518835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82AC8D5">
      <w:pPr>
        <w:spacing w:line="302" w:lineRule="auto"/>
        <w:rPr>
          <w:rFonts w:ascii="Arial"/>
          <w:sz w:val="21"/>
        </w:rPr>
      </w:pPr>
    </w:p>
    <w:p w14:paraId="58456A8E">
      <w:pPr>
        <w:spacing w:before="185" w:line="185" w:lineRule="auto"/>
        <w:ind w:left="344"/>
        <w:outlineLvl w:val="0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-1"/>
          <w:sz w:val="43"/>
          <w:szCs w:val="43"/>
        </w:rPr>
        <w:t>关于启动 2027 年度吉林省教育厅科学研究</w:t>
      </w:r>
    </w:p>
    <w:p w14:paraId="01DF978D">
      <w:pPr>
        <w:spacing w:line="183" w:lineRule="auto"/>
        <w:ind w:left="2435"/>
        <w:outlineLvl w:val="0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9"/>
          <w:sz w:val="43"/>
          <w:szCs w:val="43"/>
        </w:rPr>
        <w:t>项目申报工作的通知</w:t>
      </w:r>
    </w:p>
    <w:p w14:paraId="01944EDB">
      <w:pPr>
        <w:spacing w:line="277" w:lineRule="auto"/>
        <w:rPr>
          <w:rFonts w:ascii="Arial"/>
          <w:sz w:val="21"/>
        </w:rPr>
      </w:pPr>
    </w:p>
    <w:p w14:paraId="0085120D">
      <w:pPr>
        <w:spacing w:line="277" w:lineRule="auto"/>
        <w:rPr>
          <w:rFonts w:ascii="Arial"/>
          <w:sz w:val="21"/>
        </w:rPr>
      </w:pPr>
    </w:p>
    <w:p w14:paraId="1E8182C3">
      <w:pPr>
        <w:pStyle w:val="2"/>
        <w:spacing w:before="101" w:line="219" w:lineRule="auto"/>
      </w:pPr>
      <w:r>
        <w:rPr>
          <w:spacing w:val="6"/>
        </w:rPr>
        <w:t>各高等学校：</w:t>
      </w:r>
    </w:p>
    <w:p w14:paraId="0E6295A7">
      <w:pPr>
        <w:pStyle w:val="2"/>
        <w:spacing w:before="195" w:line="333" w:lineRule="auto"/>
        <w:ind w:left="1" w:firstLine="665"/>
        <w:jc w:val="both"/>
      </w:pPr>
      <w:r>
        <w:rPr>
          <w:spacing w:val="16"/>
        </w:rPr>
        <w:t>为全面贯彻党的二十大和二十届历次全会精神，落实省委</w:t>
      </w:r>
      <w:r>
        <w:rPr>
          <w:spacing w:val="17"/>
        </w:rPr>
        <w:t>十二届八次全会精神，统筹推进教育强省、</w:t>
      </w:r>
      <w:r>
        <w:rPr>
          <w:spacing w:val="16"/>
        </w:rPr>
        <w:t>科技强省、人才强</w:t>
      </w:r>
      <w:r>
        <w:rPr>
          <w:spacing w:val="17"/>
        </w:rPr>
        <w:t>省建设，加快把人文科教优势转化为振兴发</w:t>
      </w:r>
      <w:r>
        <w:rPr>
          <w:spacing w:val="16"/>
        </w:rPr>
        <w:t>展优势，推动高等</w:t>
      </w:r>
      <w:r>
        <w:rPr>
          <w:spacing w:val="17"/>
        </w:rPr>
        <w:t>教育服务吉林高质量发展，根据《吉林省教</w:t>
      </w:r>
      <w:r>
        <w:rPr>
          <w:spacing w:val="16"/>
        </w:rPr>
        <w:t>育厅科学研究项目</w:t>
      </w:r>
      <w:r>
        <w:rPr>
          <w:spacing w:val="-4"/>
        </w:rPr>
        <w:t>管理办法（</w:t>
      </w:r>
      <w:r>
        <w:rPr>
          <w:rFonts w:ascii="Arial" w:hAnsi="Arial" w:eastAsia="Arial" w:cs="Arial"/>
          <w:spacing w:val="-4"/>
        </w:rPr>
        <w:t>2023</w:t>
      </w:r>
      <w:r>
        <w:rPr>
          <w:rFonts w:ascii="Arial" w:hAnsi="Arial" w:eastAsia="Arial" w:cs="Arial"/>
          <w:spacing w:val="35"/>
        </w:rPr>
        <w:t xml:space="preserve"> </w:t>
      </w:r>
      <w:r>
        <w:rPr>
          <w:spacing w:val="-4"/>
        </w:rPr>
        <w:t>年修订）》（</w:t>
      </w:r>
      <w:r>
        <w:rPr>
          <w:spacing w:val="-84"/>
        </w:rPr>
        <w:t xml:space="preserve"> </w:t>
      </w:r>
      <w:r>
        <w:rPr>
          <w:spacing w:val="-4"/>
        </w:rPr>
        <w:t>以下简称《项目管理办法》）有关</w:t>
      </w:r>
      <w:r>
        <w:rPr>
          <w:spacing w:val="17"/>
        </w:rPr>
        <w:t>规定，现就做好</w:t>
      </w:r>
      <w:r>
        <w:rPr>
          <w:spacing w:val="-42"/>
        </w:rPr>
        <w:t xml:space="preserve"> </w:t>
      </w:r>
      <w:r>
        <w:rPr>
          <w:rFonts w:ascii="Arial" w:hAnsi="Arial" w:eastAsia="Arial" w:cs="Arial"/>
          <w:spacing w:val="17"/>
        </w:rPr>
        <w:t xml:space="preserve">2027 </w:t>
      </w:r>
      <w:r>
        <w:rPr>
          <w:spacing w:val="17"/>
        </w:rPr>
        <w:t>年度吉林省教育厅科学研究项目组织申</w:t>
      </w:r>
      <w:r>
        <w:rPr>
          <w:spacing w:val="14"/>
        </w:rPr>
        <w:t>报有关事项通知如下。</w:t>
      </w:r>
    </w:p>
    <w:p w14:paraId="7F9159CB">
      <w:pPr>
        <w:spacing w:before="9" w:line="212" w:lineRule="auto"/>
        <w:ind w:left="649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一、项目申报类别及层次</w:t>
      </w:r>
    </w:p>
    <w:p w14:paraId="66B63334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8" w:line="224" w:lineRule="auto"/>
        <w:ind w:left="648"/>
        <w:textAlignment w:val="baseline"/>
        <w:rPr>
          <w:rFonts w:ascii="楷体" w:hAnsi="楷体" w:eastAsia="楷体" w:cs="楷体"/>
          <w:sz w:val="31"/>
          <w:szCs w:val="31"/>
        </w:rPr>
        <w:sectPr>
          <w:footerReference r:id="rId5" w:type="default"/>
          <w:pgSz w:w="11907" w:h="16840"/>
          <w:pgMar w:top="1431" w:right="1482" w:bottom="1798" w:left="1600" w:header="0" w:footer="1432" w:gutter="0"/>
          <w:cols w:space="720" w:num="1"/>
        </w:sectPr>
      </w:pPr>
      <w:r>
        <w:rPr>
          <w:rFonts w:ascii="楷体" w:hAnsi="楷体" w:eastAsia="楷体" w:cs="楷体"/>
          <w:spacing w:val="-2"/>
          <w:sz w:val="31"/>
          <w:szCs w:val="31"/>
        </w:rPr>
        <w:t>（</w:t>
      </w:r>
      <w:r>
        <w:rPr>
          <w:rFonts w:ascii="楷体" w:hAnsi="楷体" w:eastAsia="楷体" w:cs="楷体"/>
          <w:spacing w:val="-71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-2"/>
          <w:sz w:val="31"/>
          <w:szCs w:val="31"/>
        </w:rPr>
        <w:t>一）项</w:t>
      </w:r>
      <w:r>
        <w:rPr>
          <w:rFonts w:ascii="楷体" w:hAnsi="楷体" w:eastAsia="楷体" w:cs="楷体"/>
          <w:spacing w:val="-74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-2"/>
          <w:sz w:val="31"/>
          <w:szCs w:val="31"/>
        </w:rPr>
        <w:t>目申报类别</w:t>
      </w:r>
    </w:p>
    <w:p w14:paraId="2D5C6D92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7" w:line="334" w:lineRule="auto"/>
        <w:ind w:left="7" w:right="100" w:firstLine="652"/>
        <w:textAlignment w:val="baseline"/>
      </w:pPr>
      <w:r>
        <w:rPr>
          <w:rFonts w:ascii="Arial" w:hAnsi="Arial" w:eastAsia="Arial" w:cs="Arial"/>
          <w:spacing w:val="18"/>
        </w:rPr>
        <w:t>3.</w:t>
      </w:r>
      <w:r>
        <w:rPr>
          <w:spacing w:val="18"/>
        </w:rPr>
        <w:t>专项项目：本年度博士研究生科研创新能力提升专项、</w:t>
      </w:r>
      <w:r>
        <w:rPr>
          <w:spacing w:val="16"/>
        </w:rPr>
        <w:t>服务中小企业“揭榜挂帅”及产业化培育项目、思政专项、优秀博士学位论文出版暨后期资助项目、高等教育教学改革研究</w:t>
      </w:r>
      <w:r>
        <w:rPr>
          <w:spacing w:val="13"/>
        </w:rPr>
        <w:t>项</w:t>
      </w:r>
      <w:r>
        <w:rPr>
          <w:spacing w:val="-58"/>
        </w:rPr>
        <w:t xml:space="preserve"> </w:t>
      </w:r>
      <w:r>
        <w:rPr>
          <w:spacing w:val="13"/>
        </w:rPr>
        <w:t>目、研究生教育教学改革研究项目等申报工作根据有关部门</w:t>
      </w:r>
      <w:r>
        <w:rPr>
          <w:spacing w:val="11"/>
        </w:rPr>
        <w:t>通知要求开展。</w:t>
      </w:r>
    </w:p>
    <w:p w14:paraId="59A5D80E">
      <w:pPr>
        <w:spacing w:before="1" w:line="223" w:lineRule="auto"/>
        <w:ind w:left="651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-1"/>
          <w:sz w:val="31"/>
          <w:szCs w:val="31"/>
        </w:rPr>
        <w:t>（</w:t>
      </w:r>
      <w:r>
        <w:rPr>
          <w:rFonts w:ascii="楷体" w:hAnsi="楷体" w:eastAsia="楷体" w:cs="楷体"/>
          <w:spacing w:val="-80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-1"/>
          <w:sz w:val="31"/>
          <w:szCs w:val="31"/>
        </w:rPr>
        <w:t>二）项</w:t>
      </w:r>
      <w:r>
        <w:rPr>
          <w:rFonts w:ascii="楷体" w:hAnsi="楷体" w:eastAsia="楷体" w:cs="楷体"/>
          <w:spacing w:val="-74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-1"/>
          <w:sz w:val="31"/>
          <w:szCs w:val="31"/>
        </w:rPr>
        <w:t>目申报层次</w:t>
      </w:r>
    </w:p>
    <w:p w14:paraId="614B8D52">
      <w:pPr>
        <w:pStyle w:val="2"/>
        <w:spacing w:before="178" w:line="334" w:lineRule="auto"/>
        <w:ind w:left="11" w:right="97" w:firstLine="647"/>
        <w:jc w:val="both"/>
      </w:pPr>
      <w:r>
        <w:rPr>
          <w:spacing w:val="28"/>
        </w:rPr>
        <w:t>本年度科学技术研究项目及社会科学研究项目分设“</w:t>
      </w:r>
      <w:r>
        <w:rPr>
          <w:spacing w:val="-101"/>
        </w:rPr>
        <w:t xml:space="preserve"> </w:t>
      </w:r>
      <w:r>
        <w:rPr>
          <w:spacing w:val="28"/>
        </w:rPr>
        <w:t>重</w:t>
      </w:r>
      <w:r>
        <w:rPr>
          <w:spacing w:val="12"/>
        </w:rPr>
        <w:t>大、重点、优秀青年、一般”</w:t>
      </w:r>
      <w:r>
        <w:rPr>
          <w:spacing w:val="-100"/>
        </w:rPr>
        <w:t xml:space="preserve"> </w:t>
      </w:r>
      <w:r>
        <w:rPr>
          <w:spacing w:val="12"/>
        </w:rPr>
        <w:t>四个类别。优秀青年项目</w:t>
      </w:r>
      <w:r>
        <w:rPr>
          <w:spacing w:val="-88"/>
        </w:rPr>
        <w:t xml:space="preserve"> </w:t>
      </w:r>
      <w:r>
        <w:rPr>
          <w:spacing w:val="12"/>
        </w:rPr>
        <w:t>申请人</w:t>
      </w:r>
      <w:r>
        <w:rPr>
          <w:spacing w:val="7"/>
        </w:rPr>
        <w:t xml:space="preserve">原则上应在受理申请当年 </w:t>
      </w:r>
      <w:r>
        <w:rPr>
          <w:rFonts w:ascii="Arial" w:hAnsi="Arial" w:eastAsia="Arial" w:cs="Arial"/>
          <w:spacing w:val="7"/>
        </w:rPr>
        <w:t>1</w:t>
      </w:r>
      <w:r>
        <w:rPr>
          <w:rFonts w:ascii="Arial" w:hAnsi="Arial" w:eastAsia="Arial" w:cs="Arial"/>
          <w:spacing w:val="35"/>
        </w:rPr>
        <w:t xml:space="preserve"> </w:t>
      </w:r>
      <w:r>
        <w:rPr>
          <w:spacing w:val="7"/>
        </w:rPr>
        <w:t xml:space="preserve">月 </w:t>
      </w:r>
      <w:r>
        <w:rPr>
          <w:rFonts w:ascii="Arial" w:hAnsi="Arial" w:eastAsia="Arial" w:cs="Arial"/>
          <w:spacing w:val="7"/>
        </w:rPr>
        <w:t>1</w:t>
      </w:r>
      <w:r>
        <w:rPr>
          <w:rFonts w:ascii="Arial" w:hAnsi="Arial" w:eastAsia="Arial" w:cs="Arial"/>
          <w:spacing w:val="78"/>
          <w:w w:val="101"/>
        </w:rPr>
        <w:t xml:space="preserve"> </w:t>
      </w:r>
      <w:r>
        <w:rPr>
          <w:spacing w:val="7"/>
        </w:rPr>
        <w:t>日未满</w:t>
      </w:r>
      <w:r>
        <w:rPr>
          <w:spacing w:val="-52"/>
        </w:rPr>
        <w:t xml:space="preserve"> </w:t>
      </w:r>
      <w:r>
        <w:rPr>
          <w:rFonts w:ascii="Arial" w:hAnsi="Arial" w:eastAsia="Arial" w:cs="Arial"/>
          <w:spacing w:val="7"/>
        </w:rPr>
        <w:t xml:space="preserve">40 </w:t>
      </w:r>
      <w:r>
        <w:rPr>
          <w:spacing w:val="7"/>
        </w:rPr>
        <w:t>周岁，项</w:t>
      </w:r>
      <w:r>
        <w:rPr>
          <w:spacing w:val="6"/>
        </w:rPr>
        <w:t>目组成员</w:t>
      </w:r>
      <w:r>
        <w:rPr>
          <w:spacing w:val="14"/>
        </w:rPr>
        <w:t>以青年为主；其他项目（除产业化培育项目外）</w:t>
      </w:r>
      <w:r>
        <w:rPr>
          <w:spacing w:val="-85"/>
        </w:rPr>
        <w:t xml:space="preserve"> </w:t>
      </w:r>
      <w:r>
        <w:rPr>
          <w:spacing w:val="14"/>
        </w:rPr>
        <w:t>申请</w:t>
      </w:r>
      <w:r>
        <w:rPr>
          <w:spacing w:val="13"/>
        </w:rPr>
        <w:t>人原则上</w:t>
      </w:r>
      <w:r>
        <w:rPr>
          <w:spacing w:val="7"/>
        </w:rPr>
        <w:t xml:space="preserve">应在受理申请当年 </w:t>
      </w:r>
      <w:r>
        <w:rPr>
          <w:rFonts w:ascii="Arial" w:hAnsi="Arial" w:eastAsia="Arial" w:cs="Arial"/>
          <w:spacing w:val="7"/>
        </w:rPr>
        <w:t>1</w:t>
      </w:r>
      <w:r>
        <w:rPr>
          <w:rFonts w:ascii="Arial" w:hAnsi="Arial" w:eastAsia="Arial" w:cs="Arial"/>
          <w:spacing w:val="35"/>
        </w:rPr>
        <w:t xml:space="preserve"> </w:t>
      </w:r>
      <w:r>
        <w:rPr>
          <w:spacing w:val="7"/>
        </w:rPr>
        <w:t xml:space="preserve">月 </w:t>
      </w:r>
      <w:r>
        <w:rPr>
          <w:rFonts w:ascii="Arial" w:hAnsi="Arial" w:eastAsia="Arial" w:cs="Arial"/>
          <w:spacing w:val="7"/>
        </w:rPr>
        <w:t>1</w:t>
      </w:r>
      <w:r>
        <w:rPr>
          <w:rFonts w:ascii="Arial" w:hAnsi="Arial" w:eastAsia="Arial" w:cs="Arial"/>
          <w:spacing w:val="78"/>
          <w:w w:val="101"/>
        </w:rPr>
        <w:t xml:space="preserve"> </w:t>
      </w:r>
      <w:r>
        <w:rPr>
          <w:spacing w:val="7"/>
        </w:rPr>
        <w:t>日未满</w:t>
      </w:r>
      <w:r>
        <w:rPr>
          <w:spacing w:val="-49"/>
        </w:rPr>
        <w:t xml:space="preserve"> </w:t>
      </w:r>
      <w:r>
        <w:rPr>
          <w:rFonts w:ascii="Arial" w:hAnsi="Arial" w:eastAsia="Arial" w:cs="Arial"/>
          <w:spacing w:val="7"/>
        </w:rPr>
        <w:t xml:space="preserve">45 </w:t>
      </w:r>
      <w:r>
        <w:rPr>
          <w:spacing w:val="7"/>
        </w:rPr>
        <w:t>周岁。鼓励研究</w:t>
      </w:r>
      <w:r>
        <w:rPr>
          <w:spacing w:val="6"/>
        </w:rPr>
        <w:t>生和高年</w:t>
      </w:r>
      <w:r>
        <w:rPr>
          <w:spacing w:val="13"/>
        </w:rPr>
        <w:t>级本专科生进课题组。</w:t>
      </w:r>
    </w:p>
    <w:p w14:paraId="4333737C">
      <w:pPr>
        <w:pStyle w:val="2"/>
        <w:spacing w:before="5" w:line="333" w:lineRule="auto"/>
        <w:ind w:firstLine="669"/>
        <w:jc w:val="both"/>
      </w:pPr>
      <w:r>
        <w:rPr>
          <w:spacing w:val="11"/>
        </w:rPr>
        <w:t>为提升项目</w:t>
      </w:r>
      <w:r>
        <w:rPr>
          <w:spacing w:val="-87"/>
        </w:rPr>
        <w:t xml:space="preserve"> </w:t>
      </w:r>
      <w:r>
        <w:rPr>
          <w:spacing w:val="11"/>
        </w:rPr>
        <w:t>申报质量，进一步强化高校作为项目</w:t>
      </w:r>
      <w:r>
        <w:rPr>
          <w:spacing w:val="-88"/>
        </w:rPr>
        <w:t xml:space="preserve"> </w:t>
      </w:r>
      <w:r>
        <w:rPr>
          <w:spacing w:val="10"/>
        </w:rPr>
        <w:t>申报主渠</w:t>
      </w:r>
      <w:r>
        <w:rPr>
          <w:spacing w:val="17"/>
        </w:rPr>
        <w:t>道的审核把关责任，引导高校从源头优化科研选题、</w:t>
      </w:r>
      <w:r>
        <w:rPr>
          <w:spacing w:val="16"/>
        </w:rPr>
        <w:t>整合优势资源，</w:t>
      </w:r>
      <w:r>
        <w:rPr>
          <w:b/>
          <w:bCs/>
          <w:spacing w:val="16"/>
        </w:rPr>
        <w:t>一般项目</w:t>
      </w:r>
      <w:r>
        <w:rPr>
          <w:spacing w:val="16"/>
        </w:rPr>
        <w:t>应由学校初评，实施限额推荐（推荐限额见附</w:t>
      </w:r>
      <w:r>
        <w:rPr>
          <w:spacing w:val="5"/>
        </w:rPr>
        <w:t>件</w:t>
      </w:r>
      <w:r>
        <w:rPr>
          <w:spacing w:val="-12"/>
        </w:rPr>
        <w:t xml:space="preserve"> </w:t>
      </w:r>
      <w:r>
        <w:rPr>
          <w:rFonts w:ascii="Arial" w:hAnsi="Arial" w:eastAsia="Arial" w:cs="Arial"/>
          <w:spacing w:val="5"/>
        </w:rPr>
        <w:t>1</w:t>
      </w:r>
      <w:r>
        <w:rPr>
          <w:spacing w:val="5"/>
        </w:rPr>
        <w:t>）。此外，各高校可立足自身学科专业建设实际和提升层次</w:t>
      </w:r>
      <w:r>
        <w:rPr>
          <w:spacing w:val="11"/>
        </w:rPr>
        <w:t>水平需要，</w:t>
      </w:r>
      <w:r>
        <w:rPr>
          <w:spacing w:val="-86"/>
        </w:rPr>
        <w:t xml:space="preserve"> </w:t>
      </w:r>
      <w:r>
        <w:rPr>
          <w:spacing w:val="11"/>
        </w:rPr>
        <w:t>申请一定数量的</w:t>
      </w:r>
      <w:r>
        <w:rPr>
          <w:b/>
          <w:bCs/>
          <w:spacing w:val="11"/>
        </w:rPr>
        <w:t>自筹项目</w:t>
      </w:r>
      <w:r>
        <w:rPr>
          <w:spacing w:val="11"/>
        </w:rPr>
        <w:t>，</w:t>
      </w:r>
      <w:r>
        <w:rPr>
          <w:spacing w:val="-76"/>
        </w:rPr>
        <w:t xml:space="preserve"> </w:t>
      </w:r>
      <w:r>
        <w:rPr>
          <w:spacing w:val="11"/>
        </w:rPr>
        <w:t>自筹项目采取“</w:t>
      </w:r>
      <w:r>
        <w:rPr>
          <w:spacing w:val="10"/>
        </w:rPr>
        <w:t>校级初</w:t>
      </w:r>
      <w:r>
        <w:rPr>
          <w:spacing w:val="9"/>
        </w:rPr>
        <w:t>评限额推荐、省级复核认定”的遴选机制。自筹</w:t>
      </w:r>
      <w:r>
        <w:rPr>
          <w:spacing w:val="8"/>
        </w:rPr>
        <w:t>项目（含科技、</w:t>
      </w:r>
      <w:r>
        <w:rPr>
          <w:spacing w:val="18"/>
        </w:rPr>
        <w:t>社科）推荐数量一般不超过</w:t>
      </w:r>
      <w:r>
        <w:rPr>
          <w:spacing w:val="-15"/>
        </w:rPr>
        <w:t xml:space="preserve"> </w:t>
      </w:r>
      <w:r>
        <w:rPr>
          <w:rFonts w:ascii="Arial" w:hAnsi="Arial" w:eastAsia="Arial" w:cs="Arial"/>
          <w:spacing w:val="18"/>
        </w:rPr>
        <w:t xml:space="preserve">15 </w:t>
      </w:r>
      <w:r>
        <w:rPr>
          <w:spacing w:val="18"/>
        </w:rPr>
        <w:t>项，各高校可在限额内自主决</w:t>
      </w:r>
      <w:r>
        <w:rPr>
          <w:spacing w:val="26"/>
        </w:rPr>
        <w:t>定申报数量。</w:t>
      </w:r>
      <w:r>
        <w:rPr>
          <w:spacing w:val="-67"/>
        </w:rPr>
        <w:t xml:space="preserve"> </w:t>
      </w:r>
      <w:r>
        <w:rPr>
          <w:spacing w:val="26"/>
        </w:rPr>
        <w:t>申请自筹项目高校须签订项目经费支持承诺书</w:t>
      </w:r>
    </w:p>
    <w:p w14:paraId="6E901585">
      <w:pPr>
        <w:spacing w:line="333" w:lineRule="auto"/>
        <w:sectPr>
          <w:footerReference r:id="rId6" w:type="default"/>
          <w:pgSz w:w="11907" w:h="16840"/>
          <w:pgMar w:top="1431" w:right="1382" w:bottom="1798" w:left="1597" w:header="0" w:footer="1432" w:gutter="0"/>
          <w:cols w:space="720" w:num="1"/>
        </w:sectPr>
      </w:pPr>
    </w:p>
    <w:p w14:paraId="6B349942">
      <w:pPr>
        <w:spacing w:line="245" w:lineRule="auto"/>
        <w:rPr>
          <w:rFonts w:ascii="Arial"/>
          <w:sz w:val="21"/>
        </w:rPr>
      </w:pPr>
    </w:p>
    <w:p w14:paraId="0FA7A870">
      <w:pPr>
        <w:spacing w:line="246" w:lineRule="auto"/>
        <w:rPr>
          <w:rFonts w:ascii="Arial"/>
          <w:sz w:val="21"/>
        </w:rPr>
      </w:pPr>
    </w:p>
    <w:p w14:paraId="32DD8442">
      <w:pPr>
        <w:spacing w:line="246" w:lineRule="auto"/>
        <w:rPr>
          <w:rFonts w:ascii="Arial"/>
          <w:sz w:val="21"/>
        </w:rPr>
      </w:pPr>
    </w:p>
    <w:p w14:paraId="469C97C9">
      <w:pPr>
        <w:pStyle w:val="2"/>
        <w:spacing w:before="100" w:line="219" w:lineRule="auto"/>
      </w:pPr>
      <w:r>
        <w:rPr>
          <w:spacing w:val="12"/>
        </w:rPr>
        <w:t>（模板见附件</w:t>
      </w:r>
      <w:r>
        <w:rPr>
          <w:spacing w:val="-56"/>
        </w:rPr>
        <w:t xml:space="preserve"> </w:t>
      </w:r>
      <w:r>
        <w:rPr>
          <w:rFonts w:ascii="Arial" w:hAnsi="Arial" w:eastAsia="Arial" w:cs="Arial"/>
          <w:spacing w:val="12"/>
        </w:rPr>
        <w:t>2</w:t>
      </w:r>
      <w:r>
        <w:rPr>
          <w:spacing w:val="-68"/>
        </w:rPr>
        <w:t xml:space="preserve">）， </w:t>
      </w:r>
      <w:r>
        <w:rPr>
          <w:spacing w:val="12"/>
        </w:rPr>
        <w:t>自筹项目按照省教育厅一般项目进行管理。</w:t>
      </w:r>
    </w:p>
    <w:p w14:paraId="4FD779BC">
      <w:pPr>
        <w:spacing w:before="197" w:line="213" w:lineRule="auto"/>
        <w:ind w:left="657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二、选题方向</w:t>
      </w:r>
    </w:p>
    <w:p w14:paraId="0B4F66E1">
      <w:pPr>
        <w:pStyle w:val="2"/>
        <w:spacing w:before="186" w:line="334" w:lineRule="auto"/>
        <w:ind w:right="102" w:firstLine="673"/>
        <w:jc w:val="both"/>
      </w:pPr>
      <w:r>
        <w:rPr>
          <w:spacing w:val="16"/>
        </w:rPr>
        <w:t>为全面落实有组织科研工作要求，推进科技创新与产业创</w:t>
      </w:r>
      <w:r>
        <w:rPr>
          <w:spacing w:val="14"/>
        </w:rPr>
        <w:t>新深度融合，省教育厅科学研究项目</w:t>
      </w:r>
      <w:r>
        <w:rPr>
          <w:spacing w:val="-73"/>
        </w:rPr>
        <w:t xml:space="preserve"> </w:t>
      </w:r>
      <w:r>
        <w:rPr>
          <w:spacing w:val="14"/>
        </w:rPr>
        <w:t>申报工作整体以《吉林省</w:t>
      </w:r>
      <w:r>
        <w:rPr>
          <w:spacing w:val="17"/>
        </w:rPr>
        <w:t>国民经济和社会发展第十五个五年规划纲要》为根本遵循与重要指引。本年度科学技术研究项目设置二十个专题，社会科学研究项目设置十五个专题。项目选题实行分类差异化管理</w:t>
      </w:r>
      <w:r>
        <w:rPr>
          <w:spacing w:val="16"/>
        </w:rPr>
        <w:t>：</w:t>
      </w:r>
      <w:r>
        <w:rPr>
          <w:b/>
          <w:bCs/>
          <w:spacing w:val="16"/>
        </w:rPr>
        <w:t>重大项目、重点项目</w:t>
      </w:r>
      <w:r>
        <w:rPr>
          <w:spacing w:val="16"/>
        </w:rPr>
        <w:t>须紧扣对应专题设定的研究方向开展定向研</w:t>
      </w:r>
      <w:r>
        <w:rPr>
          <w:spacing w:val="17"/>
        </w:rPr>
        <w:t>究，紧密对接全省发展战略需求，聚焦关键领域攻坚突破</w:t>
      </w:r>
      <w:r>
        <w:rPr>
          <w:spacing w:val="16"/>
        </w:rPr>
        <w:t>；</w:t>
      </w:r>
      <w:r>
        <w:rPr>
          <w:b/>
          <w:bCs/>
          <w:spacing w:val="16"/>
        </w:rPr>
        <w:t>一般项目、优秀青年项目</w:t>
      </w:r>
      <w:r>
        <w:rPr>
          <w:spacing w:val="16"/>
        </w:rPr>
        <w:t>在贴合对应专题导向的基础上，可</w:t>
      </w:r>
      <w:r>
        <w:rPr>
          <w:spacing w:val="15"/>
        </w:rPr>
        <w:t>立足</w:t>
      </w:r>
      <w:r>
        <w:rPr>
          <w:spacing w:val="17"/>
        </w:rPr>
        <w:t>学术前沿开展原创性自由探索，兼顾战略需求导向与基础学术创新双向发展。各高校须深入研究纲要内容，立足自身学科特色、科研积淀与人才队伍优势，指导项目选题，切实提升申报</w:t>
      </w:r>
      <w:r>
        <w:rPr>
          <w:spacing w:val="16"/>
        </w:rPr>
        <w:t>项目与我省经济社会发展需求的契合度。</w:t>
      </w:r>
    </w:p>
    <w:p w14:paraId="6AEF94B1">
      <w:pPr>
        <w:spacing w:line="221" w:lineRule="auto"/>
        <w:ind w:left="655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9"/>
          <w:sz w:val="31"/>
          <w:szCs w:val="31"/>
        </w:rPr>
        <w:t>（</w:t>
      </w:r>
      <w:r>
        <w:rPr>
          <w:rFonts w:ascii="楷体" w:hAnsi="楷体" w:eastAsia="楷体" w:cs="楷体"/>
          <w:spacing w:val="-70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9"/>
          <w:sz w:val="31"/>
          <w:szCs w:val="31"/>
        </w:rPr>
        <w:t>一）科学技术研究项目</w:t>
      </w:r>
    </w:p>
    <w:p w14:paraId="42039A8A">
      <w:pPr>
        <w:pStyle w:val="2"/>
        <w:spacing w:before="189" w:line="220" w:lineRule="auto"/>
        <w:ind w:left="673"/>
      </w:pPr>
      <w:r>
        <w:rPr>
          <w:b/>
          <w:bCs/>
          <w:spacing w:val="13"/>
        </w:rPr>
        <w:t>专题一：基础研究和应用基础研究</w:t>
      </w:r>
    </w:p>
    <w:p w14:paraId="248EECA7">
      <w:pPr>
        <w:pStyle w:val="2"/>
        <w:spacing w:before="190" w:line="333" w:lineRule="auto"/>
        <w:ind w:left="1" w:right="4" w:firstLine="690"/>
        <w:jc w:val="both"/>
      </w:pPr>
      <w:r>
        <w:rPr>
          <w:spacing w:val="15"/>
        </w:rPr>
        <w:t>围绕数学、物理、化学、天文与空间科学、地学、生物等</w:t>
      </w:r>
      <w:r>
        <w:rPr>
          <w:spacing w:val="17"/>
        </w:rPr>
        <w:t>基础研究领域开展探索性研究。瞄准重大原创性基础前沿和关</w:t>
      </w:r>
      <w:r>
        <w:rPr>
          <w:spacing w:val="9"/>
        </w:rPr>
        <w:t>键核心技术的科学问题，在数学、物理、生命科学、空间</w:t>
      </w:r>
      <w:r>
        <w:rPr>
          <w:spacing w:val="8"/>
        </w:rPr>
        <w:t>科学、</w:t>
      </w:r>
      <w:r>
        <w:rPr>
          <w:spacing w:val="17"/>
        </w:rPr>
        <w:t>深海科学、纳米科学等基础前沿领域和农业、能源、材料、信</w:t>
      </w:r>
      <w:r>
        <w:rPr>
          <w:spacing w:val="14"/>
        </w:rPr>
        <w:t>息、生物、</w:t>
      </w:r>
      <w:r>
        <w:rPr>
          <w:spacing w:val="-79"/>
        </w:rPr>
        <w:t xml:space="preserve"> </w:t>
      </w:r>
      <w:r>
        <w:rPr>
          <w:spacing w:val="14"/>
        </w:rPr>
        <w:t>医药、制造与工程等应用基础领域开展基础研究。</w:t>
      </w:r>
    </w:p>
    <w:p w14:paraId="64DFBC4B">
      <w:pPr>
        <w:pStyle w:val="2"/>
        <w:spacing w:before="7" w:line="220" w:lineRule="auto"/>
        <w:jc w:val="right"/>
      </w:pPr>
      <w:r>
        <w:rPr>
          <w:b/>
          <w:bCs/>
          <w:spacing w:val="7"/>
        </w:rPr>
        <w:t>专题二：</w:t>
      </w:r>
      <w:r>
        <w:rPr>
          <w:spacing w:val="7"/>
        </w:rPr>
        <w:t>围绕吉林省汽车产业新能源化、智能化、网联化、</w:t>
      </w:r>
    </w:p>
    <w:p w14:paraId="09FE8E0B">
      <w:pPr>
        <w:spacing w:line="220" w:lineRule="auto"/>
        <w:sectPr>
          <w:footerReference r:id="rId7" w:type="default"/>
          <w:pgSz w:w="11907" w:h="16840"/>
          <w:pgMar w:top="1431" w:right="1377" w:bottom="1798" w:left="1592" w:header="0" w:footer="1434" w:gutter="0"/>
          <w:cols w:space="720" w:num="1"/>
        </w:sectPr>
      </w:pPr>
    </w:p>
    <w:p w14:paraId="5C8612E1">
      <w:pPr>
        <w:spacing w:line="245" w:lineRule="auto"/>
        <w:rPr>
          <w:rFonts w:ascii="Arial"/>
          <w:sz w:val="21"/>
        </w:rPr>
      </w:pPr>
    </w:p>
    <w:p w14:paraId="5B46242D">
      <w:pPr>
        <w:spacing w:line="245" w:lineRule="auto"/>
        <w:rPr>
          <w:rFonts w:ascii="Arial"/>
          <w:sz w:val="21"/>
        </w:rPr>
      </w:pPr>
    </w:p>
    <w:p w14:paraId="39D514B6">
      <w:pPr>
        <w:spacing w:line="246" w:lineRule="auto"/>
        <w:rPr>
          <w:rFonts w:ascii="Arial"/>
          <w:sz w:val="21"/>
        </w:rPr>
      </w:pPr>
    </w:p>
    <w:p w14:paraId="5ADA655C">
      <w:pPr>
        <w:pStyle w:val="2"/>
        <w:spacing w:before="101" w:line="220" w:lineRule="auto"/>
        <w:ind w:left="24"/>
      </w:pPr>
      <w:r>
        <w:rPr>
          <w:spacing w:val="12"/>
        </w:rPr>
        <w:t>轻量化转型开展研究。</w:t>
      </w:r>
    </w:p>
    <w:p w14:paraId="433F8E34">
      <w:pPr>
        <w:pStyle w:val="2"/>
        <w:spacing w:before="191" w:line="332" w:lineRule="auto"/>
        <w:ind w:left="12" w:right="93" w:firstLine="662"/>
      </w:pPr>
      <w:r>
        <w:rPr>
          <w:b/>
          <w:bCs/>
          <w:spacing w:val="15"/>
        </w:rPr>
        <w:t>专题三：</w:t>
      </w:r>
      <w:r>
        <w:rPr>
          <w:spacing w:val="15"/>
        </w:rPr>
        <w:t>围绕农产品加工产业开展研究，助力万亿级食品</w:t>
      </w:r>
      <w:r>
        <w:rPr>
          <w:spacing w:val="13"/>
        </w:rPr>
        <w:t>农产品产业集群建设。</w:t>
      </w:r>
    </w:p>
    <w:p w14:paraId="63B74743">
      <w:pPr>
        <w:pStyle w:val="2"/>
        <w:spacing w:before="4" w:line="220" w:lineRule="auto"/>
        <w:ind w:left="675"/>
      </w:pPr>
      <w:r>
        <w:rPr>
          <w:b/>
          <w:bCs/>
          <w:spacing w:val="9"/>
        </w:rPr>
        <w:t>专题四：</w:t>
      </w:r>
      <w:r>
        <w:rPr>
          <w:spacing w:val="-78"/>
        </w:rPr>
        <w:t xml:space="preserve"> </w:t>
      </w:r>
      <w:r>
        <w:rPr>
          <w:spacing w:val="9"/>
        </w:rPr>
        <w:t>围绕石化产业开展研究。</w:t>
      </w:r>
    </w:p>
    <w:p w14:paraId="2123A413">
      <w:pPr>
        <w:pStyle w:val="2"/>
        <w:spacing w:before="191" w:line="332" w:lineRule="auto"/>
        <w:ind w:left="24" w:right="91" w:firstLine="650"/>
      </w:pPr>
      <w:r>
        <w:rPr>
          <w:b/>
          <w:bCs/>
          <w:spacing w:val="16"/>
        </w:rPr>
        <w:t>专题五：</w:t>
      </w:r>
      <w:r>
        <w:rPr>
          <w:spacing w:val="16"/>
        </w:rPr>
        <w:t>围绕开发冶金高品质产品、开发绿色建</w:t>
      </w:r>
      <w:r>
        <w:rPr>
          <w:spacing w:val="15"/>
        </w:rPr>
        <w:t>材和功能</w:t>
      </w:r>
      <w:r>
        <w:rPr>
          <w:spacing w:val="11"/>
        </w:rPr>
        <w:t>等产业开展研究。</w:t>
      </w:r>
    </w:p>
    <w:p w14:paraId="7F92A7C4">
      <w:pPr>
        <w:pStyle w:val="2"/>
        <w:spacing w:before="3" w:line="333" w:lineRule="auto"/>
        <w:ind w:left="9" w:right="91" w:firstLine="665"/>
      </w:pPr>
      <w:r>
        <w:rPr>
          <w:b/>
          <w:bCs/>
          <w:spacing w:val="13"/>
        </w:rPr>
        <w:t>专题六：</w:t>
      </w:r>
      <w:r>
        <w:rPr>
          <w:spacing w:val="-84"/>
        </w:rPr>
        <w:t xml:space="preserve"> </w:t>
      </w:r>
      <w:r>
        <w:rPr>
          <w:spacing w:val="13"/>
        </w:rPr>
        <w:t>围绕传统装备、传统医药、轻工纺织等其他传统</w:t>
      </w:r>
      <w:r>
        <w:rPr>
          <w:spacing w:val="12"/>
        </w:rPr>
        <w:t>产业开展研究。</w:t>
      </w:r>
    </w:p>
    <w:p w14:paraId="34F2D687">
      <w:pPr>
        <w:pStyle w:val="2"/>
        <w:spacing w:before="1" w:line="334" w:lineRule="auto"/>
        <w:ind w:left="27" w:right="93" w:firstLine="647"/>
      </w:pPr>
      <w:r>
        <w:rPr>
          <w:b/>
          <w:bCs/>
          <w:spacing w:val="11"/>
        </w:rPr>
        <w:t>专题七：</w:t>
      </w:r>
      <w:r>
        <w:rPr>
          <w:spacing w:val="-74"/>
        </w:rPr>
        <w:t xml:space="preserve"> </w:t>
      </w:r>
      <w:r>
        <w:rPr>
          <w:spacing w:val="11"/>
        </w:rPr>
        <w:t>围绕电源绿色转型升级、“绿氢＋</w:t>
      </w:r>
      <w:r>
        <w:rPr>
          <w:spacing w:val="-115"/>
        </w:rPr>
        <w:t xml:space="preserve"> </w:t>
      </w:r>
      <w:r>
        <w:rPr>
          <w:spacing w:val="11"/>
        </w:rPr>
        <w:t>”产业</w:t>
      </w:r>
      <w:r>
        <w:rPr>
          <w:spacing w:val="10"/>
        </w:rPr>
        <w:t>、氢能</w:t>
      </w:r>
      <w:r>
        <w:rPr>
          <w:spacing w:val="13"/>
        </w:rPr>
        <w:t>与新型储能产业开展研究。</w:t>
      </w:r>
    </w:p>
    <w:p w14:paraId="2E91EF74">
      <w:pPr>
        <w:pStyle w:val="2"/>
        <w:spacing w:line="332" w:lineRule="auto"/>
        <w:ind w:left="24" w:right="91" w:firstLine="650"/>
      </w:pPr>
      <w:r>
        <w:rPr>
          <w:b/>
          <w:bCs/>
          <w:spacing w:val="13"/>
        </w:rPr>
        <w:t>专题八：</w:t>
      </w:r>
      <w:r>
        <w:rPr>
          <w:spacing w:val="-84"/>
        </w:rPr>
        <w:t xml:space="preserve"> </w:t>
      </w:r>
      <w:r>
        <w:rPr>
          <w:spacing w:val="13"/>
        </w:rPr>
        <w:t>围绕轨道交通、卫星制造、智能制造及精密仪器等新装备产业开展研究。</w:t>
      </w:r>
    </w:p>
    <w:p w14:paraId="37EB098C">
      <w:pPr>
        <w:pStyle w:val="2"/>
        <w:spacing w:before="5" w:line="219" w:lineRule="auto"/>
        <w:jc w:val="right"/>
      </w:pPr>
      <w:r>
        <w:rPr>
          <w:b/>
          <w:bCs/>
          <w:spacing w:val="7"/>
        </w:rPr>
        <w:t>专题九：</w:t>
      </w:r>
      <w:r>
        <w:rPr>
          <w:spacing w:val="7"/>
        </w:rPr>
        <w:t>围绕碳纤维、化工新材料等新材料产业</w:t>
      </w:r>
      <w:r>
        <w:rPr>
          <w:spacing w:val="6"/>
        </w:rPr>
        <w:t>开展研究。</w:t>
      </w:r>
    </w:p>
    <w:p w14:paraId="41C52295">
      <w:pPr>
        <w:pStyle w:val="2"/>
        <w:spacing w:before="191" w:line="333" w:lineRule="auto"/>
        <w:ind w:left="1" w:right="94" w:firstLine="673"/>
      </w:pPr>
      <w:r>
        <w:rPr>
          <w:b/>
          <w:bCs/>
          <w:spacing w:val="15"/>
        </w:rPr>
        <w:t>专题十：</w:t>
      </w:r>
      <w:r>
        <w:rPr>
          <w:spacing w:val="15"/>
        </w:rPr>
        <w:t>围绕生物制药、高端医疗器械等新医药产业开展</w:t>
      </w:r>
      <w:r>
        <w:rPr>
          <w:spacing w:val="8"/>
        </w:rPr>
        <w:t>研究。</w:t>
      </w:r>
    </w:p>
    <w:p w14:paraId="16EE0FCE">
      <w:pPr>
        <w:pStyle w:val="2"/>
        <w:spacing w:before="3" w:line="333" w:lineRule="auto"/>
        <w:ind w:right="93" w:firstLine="675"/>
        <w:jc w:val="both"/>
      </w:pPr>
      <w:r>
        <w:rPr>
          <w:b/>
          <w:bCs/>
          <w:spacing w:val="15"/>
        </w:rPr>
        <w:t>专题十一：</w:t>
      </w:r>
      <w:r>
        <w:rPr>
          <w:spacing w:val="15"/>
        </w:rPr>
        <w:t>围绕光电重大装备及关键部件领域、高端光电</w:t>
      </w:r>
      <w:r>
        <w:rPr>
          <w:spacing w:val="17"/>
        </w:rPr>
        <w:t>仪器领域、新型光电材料领域、智能传感器领域等新一代光电</w:t>
      </w:r>
      <w:r>
        <w:rPr>
          <w:spacing w:val="14"/>
        </w:rPr>
        <w:t>信息产业开展研究。</w:t>
      </w:r>
    </w:p>
    <w:p w14:paraId="1AB103BA">
      <w:pPr>
        <w:pStyle w:val="2"/>
        <w:spacing w:before="2" w:line="333" w:lineRule="auto"/>
        <w:ind w:left="17" w:right="93" w:firstLine="657"/>
      </w:pPr>
      <w:r>
        <w:rPr>
          <w:b/>
          <w:bCs/>
          <w:spacing w:val="15"/>
        </w:rPr>
        <w:t>专题十二：</w:t>
      </w:r>
      <w:r>
        <w:rPr>
          <w:spacing w:val="15"/>
        </w:rPr>
        <w:t>围绕低空制造新产品、低空消费新场景等低空</w:t>
      </w:r>
      <w:r>
        <w:rPr>
          <w:spacing w:val="11"/>
        </w:rPr>
        <w:t>经济开展研究。</w:t>
      </w:r>
    </w:p>
    <w:p w14:paraId="534F0743">
      <w:pPr>
        <w:pStyle w:val="2"/>
        <w:spacing w:before="3" w:line="332" w:lineRule="auto"/>
        <w:ind w:left="37" w:right="93" w:firstLine="637"/>
      </w:pPr>
      <w:r>
        <w:rPr>
          <w:b/>
          <w:bCs/>
          <w:spacing w:val="15"/>
        </w:rPr>
        <w:t>专题十三：</w:t>
      </w:r>
      <w:r>
        <w:rPr>
          <w:spacing w:val="15"/>
        </w:rPr>
        <w:t>围绕人工智能产业开展研究，围绕推进人工智</w:t>
      </w:r>
      <w:r>
        <w:rPr>
          <w:spacing w:val="20"/>
        </w:rPr>
        <w:t>能在生物育种、疾病诊断等领域场景应用</w:t>
      </w:r>
      <w:r>
        <w:rPr>
          <w:rFonts w:ascii="Arial" w:hAnsi="Arial" w:eastAsia="Arial" w:cs="Arial"/>
          <w:spacing w:val="20"/>
        </w:rPr>
        <w:t>,</w:t>
      </w:r>
      <w:r>
        <w:rPr>
          <w:spacing w:val="20"/>
        </w:rPr>
        <w:t>构建科学大模型</w:t>
      </w:r>
      <w:r>
        <w:rPr>
          <w:rFonts w:ascii="Arial" w:hAnsi="Arial" w:eastAsia="Arial" w:cs="Arial"/>
          <w:spacing w:val="20"/>
        </w:rPr>
        <w:t>,</w:t>
      </w:r>
      <w:r>
        <w:rPr>
          <w:spacing w:val="20"/>
        </w:rPr>
        <w:t>加</w:t>
      </w:r>
    </w:p>
    <w:p w14:paraId="79007042">
      <w:pPr>
        <w:spacing w:line="332" w:lineRule="auto"/>
        <w:sectPr>
          <w:footerReference r:id="rId8" w:type="default"/>
          <w:pgSz w:w="11907" w:h="16840"/>
          <w:pgMar w:top="1431" w:right="1388" w:bottom="1798" w:left="1591" w:header="0" w:footer="1432" w:gutter="0"/>
          <w:cols w:space="720" w:num="1"/>
        </w:sectPr>
      </w:pPr>
    </w:p>
    <w:p w14:paraId="17CE7A9C">
      <w:pPr>
        <w:spacing w:line="244" w:lineRule="auto"/>
        <w:rPr>
          <w:rFonts w:ascii="Arial"/>
          <w:sz w:val="21"/>
        </w:rPr>
      </w:pPr>
    </w:p>
    <w:p w14:paraId="4AAF216C">
      <w:pPr>
        <w:spacing w:line="244" w:lineRule="auto"/>
        <w:rPr>
          <w:rFonts w:ascii="Arial"/>
          <w:sz w:val="21"/>
        </w:rPr>
      </w:pPr>
    </w:p>
    <w:p w14:paraId="0B3292E4">
      <w:pPr>
        <w:spacing w:line="245" w:lineRule="auto"/>
        <w:rPr>
          <w:rFonts w:ascii="Arial"/>
          <w:sz w:val="21"/>
        </w:rPr>
      </w:pPr>
    </w:p>
    <w:p w14:paraId="75FB9F2B">
      <w:pPr>
        <w:pStyle w:val="2"/>
        <w:spacing w:before="101" w:line="333" w:lineRule="auto"/>
        <w:ind w:left="12" w:right="100" w:firstLine="17"/>
      </w:pPr>
      <w:r>
        <w:rPr>
          <w:spacing w:val="16"/>
        </w:rPr>
        <w:t>强人工智能与生物制造、新材料领域协同创新开展研究。围绕</w:t>
      </w:r>
      <w:r>
        <w:rPr>
          <w:spacing w:val="15"/>
        </w:rPr>
        <w:t>人工智能赋能科学研究高质量发展开展研究。</w:t>
      </w:r>
    </w:p>
    <w:p w14:paraId="61BDCE08">
      <w:pPr>
        <w:pStyle w:val="2"/>
        <w:spacing w:before="3" w:line="220" w:lineRule="auto"/>
        <w:ind w:left="675"/>
      </w:pPr>
      <w:r>
        <w:rPr>
          <w:b/>
          <w:bCs/>
          <w:spacing w:val="10"/>
        </w:rPr>
        <w:t>专题十四：</w:t>
      </w:r>
      <w:r>
        <w:rPr>
          <w:spacing w:val="-72"/>
        </w:rPr>
        <w:t xml:space="preserve"> </w:t>
      </w:r>
      <w:r>
        <w:rPr>
          <w:spacing w:val="10"/>
        </w:rPr>
        <w:t>围绕空天信息产业开展研究。</w:t>
      </w:r>
    </w:p>
    <w:p w14:paraId="7F8588F1">
      <w:pPr>
        <w:pStyle w:val="2"/>
        <w:spacing w:before="192" w:line="220" w:lineRule="auto"/>
        <w:ind w:left="675"/>
      </w:pPr>
      <w:r>
        <w:rPr>
          <w:b/>
          <w:bCs/>
          <w:spacing w:val="10"/>
        </w:rPr>
        <w:t>专题十五：</w:t>
      </w:r>
      <w:r>
        <w:rPr>
          <w:spacing w:val="-72"/>
        </w:rPr>
        <w:t xml:space="preserve"> </w:t>
      </w:r>
      <w:r>
        <w:rPr>
          <w:spacing w:val="10"/>
        </w:rPr>
        <w:t>围绕生物制造产业开展研究。</w:t>
      </w:r>
    </w:p>
    <w:p w14:paraId="758ADBF9">
      <w:pPr>
        <w:pStyle w:val="2"/>
        <w:spacing w:before="190" w:line="219" w:lineRule="auto"/>
        <w:ind w:left="675"/>
      </w:pPr>
      <w:r>
        <w:rPr>
          <w:b/>
          <w:bCs/>
          <w:spacing w:val="10"/>
        </w:rPr>
        <w:t>专题十六：</w:t>
      </w:r>
      <w:r>
        <w:rPr>
          <w:spacing w:val="-78"/>
        </w:rPr>
        <w:t xml:space="preserve"> </w:t>
      </w:r>
      <w:r>
        <w:rPr>
          <w:spacing w:val="10"/>
        </w:rPr>
        <w:t>围绕原子级制造开展研究。</w:t>
      </w:r>
    </w:p>
    <w:p w14:paraId="716F087D">
      <w:pPr>
        <w:pStyle w:val="2"/>
        <w:spacing w:before="191" w:line="219" w:lineRule="auto"/>
        <w:ind w:left="675"/>
      </w:pPr>
      <w:r>
        <w:rPr>
          <w:b/>
          <w:bCs/>
          <w:spacing w:val="12"/>
        </w:rPr>
        <w:t>专题十七：</w:t>
      </w:r>
      <w:r>
        <w:rPr>
          <w:spacing w:val="-72"/>
        </w:rPr>
        <w:t xml:space="preserve"> </w:t>
      </w:r>
      <w:r>
        <w:rPr>
          <w:spacing w:val="12"/>
        </w:rPr>
        <w:t>围绕生产性服务业扩能提质行动开展研究。</w:t>
      </w:r>
    </w:p>
    <w:p w14:paraId="7879BF56">
      <w:pPr>
        <w:pStyle w:val="2"/>
        <w:spacing w:before="193" w:line="220" w:lineRule="auto"/>
        <w:ind w:left="675"/>
      </w:pPr>
      <w:r>
        <w:rPr>
          <w:b/>
          <w:bCs/>
          <w:spacing w:val="10"/>
        </w:rPr>
        <w:t>专题十八：</w:t>
      </w:r>
      <w:r>
        <w:rPr>
          <w:spacing w:val="-87"/>
        </w:rPr>
        <w:t xml:space="preserve"> </w:t>
      </w:r>
      <w:r>
        <w:rPr>
          <w:spacing w:val="10"/>
        </w:rPr>
        <w:t>围绕冰雪装备开展研究。</w:t>
      </w:r>
    </w:p>
    <w:p w14:paraId="55328290">
      <w:pPr>
        <w:pStyle w:val="2"/>
        <w:spacing w:before="191" w:line="333" w:lineRule="auto"/>
        <w:ind w:left="1" w:firstLine="673"/>
        <w:jc w:val="both"/>
      </w:pPr>
      <w:r>
        <w:rPr>
          <w:b/>
          <w:bCs/>
          <w:spacing w:val="15"/>
        </w:rPr>
        <w:t>专题十九：</w:t>
      </w:r>
      <w:r>
        <w:rPr>
          <w:spacing w:val="15"/>
        </w:rPr>
        <w:t>加快经济社会发展全面绿色低碳转型，围绕推</w:t>
      </w:r>
      <w:r>
        <w:rPr>
          <w:spacing w:val="9"/>
        </w:rPr>
        <w:t>进和实现碳达峰、推进污染防治、提升生态系统质量和稳定</w:t>
      </w:r>
      <w:r>
        <w:rPr>
          <w:spacing w:val="8"/>
        </w:rPr>
        <w:t>性、</w:t>
      </w:r>
      <w:r>
        <w:rPr>
          <w:spacing w:val="16"/>
        </w:rPr>
        <w:t>形成绿色生产生活方式等方面开展研究。</w:t>
      </w:r>
    </w:p>
    <w:p w14:paraId="7F18C298">
      <w:pPr>
        <w:pStyle w:val="2"/>
        <w:spacing w:before="2" w:line="333" w:lineRule="auto"/>
        <w:ind w:left="17" w:right="97" w:firstLine="657"/>
        <w:jc w:val="both"/>
      </w:pPr>
      <w:r>
        <w:rPr>
          <w:b/>
          <w:bCs/>
          <w:spacing w:val="13"/>
        </w:rPr>
        <w:t>专题二十：</w:t>
      </w:r>
      <w:r>
        <w:rPr>
          <w:spacing w:val="13"/>
        </w:rPr>
        <w:t>瞄准国家和我省发展需求，</w:t>
      </w:r>
      <w:r>
        <w:rPr>
          <w:spacing w:val="-88"/>
        </w:rPr>
        <w:t xml:space="preserve"> </w:t>
      </w:r>
      <w:r>
        <w:rPr>
          <w:spacing w:val="13"/>
        </w:rPr>
        <w:t>以解决实际问题为</w:t>
      </w:r>
      <w:r>
        <w:rPr>
          <w:spacing w:val="11"/>
        </w:rPr>
        <w:t>目标，</w:t>
      </w:r>
      <w:r>
        <w:rPr>
          <w:spacing w:val="-74"/>
        </w:rPr>
        <w:t xml:space="preserve"> </w:t>
      </w:r>
      <w:r>
        <w:rPr>
          <w:spacing w:val="11"/>
        </w:rPr>
        <w:t>以重大交叉科学问题为导向，</w:t>
      </w:r>
      <w:r>
        <w:rPr>
          <w:spacing w:val="-89"/>
        </w:rPr>
        <w:t xml:space="preserve"> </w:t>
      </w:r>
      <w:r>
        <w:rPr>
          <w:spacing w:val="11"/>
        </w:rPr>
        <w:t>以探索新的科学研究范式</w:t>
      </w:r>
      <w:r>
        <w:rPr>
          <w:spacing w:val="15"/>
        </w:rPr>
        <w:t>和支持交叉研究的新机制的交叉科学领域研究。</w:t>
      </w:r>
    </w:p>
    <w:p w14:paraId="203F15F4">
      <w:pPr>
        <w:spacing w:before="3" w:line="221" w:lineRule="auto"/>
        <w:ind w:left="657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10"/>
          <w:sz w:val="31"/>
          <w:szCs w:val="31"/>
        </w:rPr>
        <w:t>（</w:t>
      </w:r>
      <w:r>
        <w:rPr>
          <w:rFonts w:ascii="楷体" w:hAnsi="楷体" w:eastAsia="楷体" w:cs="楷体"/>
          <w:spacing w:val="-81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10"/>
          <w:sz w:val="31"/>
          <w:szCs w:val="31"/>
        </w:rPr>
        <w:t>二）社会科学研究项目</w:t>
      </w:r>
    </w:p>
    <w:p w14:paraId="247C51EE">
      <w:pPr>
        <w:pStyle w:val="2"/>
        <w:spacing w:before="190" w:line="333" w:lineRule="auto"/>
        <w:ind w:right="97" w:firstLine="675"/>
      </w:pPr>
      <w:r>
        <w:rPr>
          <w:b/>
          <w:bCs/>
          <w:spacing w:val="16"/>
        </w:rPr>
        <w:t>专题一：</w:t>
      </w:r>
      <w:r>
        <w:rPr>
          <w:spacing w:val="16"/>
        </w:rPr>
        <w:t>围绕习近平新时代中国特色社会主义思</w:t>
      </w:r>
      <w:r>
        <w:rPr>
          <w:spacing w:val="15"/>
        </w:rPr>
        <w:t>想，开展</w:t>
      </w:r>
      <w:r>
        <w:rPr>
          <w:spacing w:val="17"/>
        </w:rPr>
        <w:t>学理化阐释及世界观和方法论研究。围绕习近平总书记关于各领域重要论述的理论建构和学理阐释，包括习近平经济思想、</w:t>
      </w:r>
      <w:r>
        <w:rPr>
          <w:spacing w:val="16"/>
        </w:rPr>
        <w:t>习近平法治思想、生态文明思想等方面开展</w:t>
      </w:r>
      <w:r>
        <w:rPr>
          <w:spacing w:val="15"/>
        </w:rPr>
        <w:t>研究。坚持“</w:t>
      </w:r>
      <w:r>
        <w:rPr>
          <w:spacing w:val="-118"/>
        </w:rPr>
        <w:t xml:space="preserve"> </w:t>
      </w:r>
      <w:r>
        <w:rPr>
          <w:spacing w:val="15"/>
        </w:rPr>
        <w:t>两个</w:t>
      </w:r>
      <w:r>
        <w:rPr>
          <w:spacing w:val="16"/>
        </w:rPr>
        <w:t>结合”开辟马克思主义中国化时代化新境界研究。</w:t>
      </w:r>
    </w:p>
    <w:p w14:paraId="4EC7ED00">
      <w:pPr>
        <w:pStyle w:val="2"/>
        <w:spacing w:before="5" w:line="333" w:lineRule="auto"/>
        <w:ind w:left="13" w:right="95" w:firstLine="661"/>
        <w:jc w:val="both"/>
      </w:pPr>
      <w:r>
        <w:rPr>
          <w:b/>
          <w:bCs/>
          <w:spacing w:val="14"/>
        </w:rPr>
        <w:t>专题二：</w:t>
      </w:r>
      <w:r>
        <w:rPr>
          <w:spacing w:val="14"/>
        </w:rPr>
        <w:t>围绕弘扬伟大的建党精神，注重“</w:t>
      </w:r>
      <w:r>
        <w:rPr>
          <w:spacing w:val="-107"/>
        </w:rPr>
        <w:t xml:space="preserve"> </w:t>
      </w:r>
      <w:r>
        <w:rPr>
          <w:spacing w:val="14"/>
        </w:rPr>
        <w:t>三个务必”研</w:t>
      </w:r>
      <w:r>
        <w:rPr>
          <w:spacing w:val="15"/>
        </w:rPr>
        <w:t>究，开展新时代“</w:t>
      </w:r>
      <w:r>
        <w:rPr>
          <w:spacing w:val="-110"/>
        </w:rPr>
        <w:t xml:space="preserve"> </w:t>
      </w:r>
      <w:r>
        <w:rPr>
          <w:spacing w:val="15"/>
        </w:rPr>
        <w:t>三件大事”和新时代十年的伟大变革</w:t>
      </w:r>
      <w:r>
        <w:rPr>
          <w:spacing w:val="14"/>
        </w:rPr>
        <w:t>及其里</w:t>
      </w:r>
      <w:r>
        <w:rPr>
          <w:spacing w:val="13"/>
        </w:rPr>
        <w:t>程碑的重大意义研究。</w:t>
      </w:r>
    </w:p>
    <w:p w14:paraId="18228DDD">
      <w:pPr>
        <w:spacing w:line="333" w:lineRule="auto"/>
        <w:sectPr>
          <w:footerReference r:id="rId9" w:type="default"/>
          <w:pgSz w:w="11907" w:h="16840"/>
          <w:pgMar w:top="1431" w:right="1382" w:bottom="1798" w:left="1591" w:header="0" w:footer="1434" w:gutter="0"/>
          <w:cols w:space="720" w:num="1"/>
        </w:sectPr>
      </w:pPr>
    </w:p>
    <w:p w14:paraId="4AF5D7AB">
      <w:pPr>
        <w:spacing w:line="246" w:lineRule="auto"/>
        <w:rPr>
          <w:rFonts w:ascii="Arial"/>
          <w:sz w:val="21"/>
        </w:rPr>
      </w:pPr>
    </w:p>
    <w:p w14:paraId="696E6C03">
      <w:pPr>
        <w:spacing w:line="246" w:lineRule="auto"/>
        <w:rPr>
          <w:rFonts w:ascii="Arial"/>
          <w:sz w:val="21"/>
        </w:rPr>
      </w:pPr>
    </w:p>
    <w:p w14:paraId="357A29CE">
      <w:pPr>
        <w:spacing w:line="246" w:lineRule="auto"/>
        <w:rPr>
          <w:rFonts w:ascii="Arial"/>
          <w:sz w:val="21"/>
        </w:rPr>
      </w:pPr>
    </w:p>
    <w:p w14:paraId="4BF24643">
      <w:pPr>
        <w:pStyle w:val="2"/>
        <w:spacing w:before="101" w:line="332" w:lineRule="auto"/>
        <w:ind w:left="11" w:right="320" w:firstLine="661"/>
        <w:jc w:val="both"/>
      </w:pPr>
      <w:r>
        <w:rPr>
          <w:b/>
          <w:bCs/>
          <w:spacing w:val="16"/>
        </w:rPr>
        <w:t>专题三：</w:t>
      </w:r>
      <w:r>
        <w:rPr>
          <w:spacing w:val="16"/>
        </w:rPr>
        <w:t>坚持不懈用习近平新时代中国特色社</w:t>
      </w:r>
      <w:r>
        <w:rPr>
          <w:spacing w:val="15"/>
        </w:rPr>
        <w:t>会主义思想</w:t>
      </w:r>
      <w:r>
        <w:rPr>
          <w:spacing w:val="26"/>
        </w:rPr>
        <w:t>凝心铸魂</w:t>
      </w:r>
      <w:r>
        <w:rPr>
          <w:spacing w:val="-74"/>
        </w:rPr>
        <w:t xml:space="preserve"> </w:t>
      </w:r>
      <w:r>
        <w:rPr>
          <w:spacing w:val="26"/>
        </w:rPr>
        <w:t>，注重新时代新征程中国共产党的使命任务总结探</w:t>
      </w:r>
      <w:r>
        <w:rPr>
          <w:spacing w:val="15"/>
        </w:rPr>
        <w:t>索，开展新时代新征程的战略环境研究。</w:t>
      </w:r>
    </w:p>
    <w:p w14:paraId="09A45346">
      <w:pPr>
        <w:pStyle w:val="2"/>
        <w:spacing w:before="5" w:line="333" w:lineRule="auto"/>
        <w:ind w:left="6" w:right="320" w:firstLine="666"/>
      </w:pPr>
      <w:r>
        <w:rPr>
          <w:b/>
          <w:bCs/>
          <w:spacing w:val="16"/>
        </w:rPr>
        <w:t>专题四：</w:t>
      </w:r>
      <w:r>
        <w:rPr>
          <w:spacing w:val="16"/>
        </w:rPr>
        <w:t>围绕全面建设社会主义现代化国家，开</w:t>
      </w:r>
      <w:r>
        <w:rPr>
          <w:spacing w:val="15"/>
        </w:rPr>
        <w:t>展重大原</w:t>
      </w:r>
      <w:r>
        <w:rPr>
          <w:spacing w:val="17"/>
        </w:rPr>
        <w:t>则、战略安排研究，论证高质量发展的首要任务。围</w:t>
      </w:r>
      <w:r>
        <w:rPr>
          <w:spacing w:val="16"/>
        </w:rPr>
        <w:t>绕教育、</w:t>
      </w:r>
      <w:r>
        <w:rPr>
          <w:spacing w:val="17"/>
        </w:rPr>
        <w:t>科技、人才全面发展战略，开展为全面建设社会</w:t>
      </w:r>
      <w:r>
        <w:rPr>
          <w:spacing w:val="16"/>
        </w:rPr>
        <w:t>主义现代化国</w:t>
      </w:r>
      <w:r>
        <w:rPr>
          <w:spacing w:val="15"/>
        </w:rPr>
        <w:t>家中的基础性、战略性支撑作用研究。</w:t>
      </w:r>
    </w:p>
    <w:p w14:paraId="58879B90">
      <w:pPr>
        <w:pStyle w:val="2"/>
        <w:spacing w:before="4" w:line="333" w:lineRule="auto"/>
        <w:ind w:left="24" w:right="229" w:firstLine="647"/>
        <w:jc w:val="both"/>
      </w:pPr>
      <w:r>
        <w:rPr>
          <w:b/>
          <w:bCs/>
          <w:spacing w:val="16"/>
        </w:rPr>
        <w:t>专题五：</w:t>
      </w:r>
      <w:r>
        <w:rPr>
          <w:spacing w:val="16"/>
        </w:rPr>
        <w:t>围绕国家治理体系与治理能力现代化</w:t>
      </w:r>
      <w:r>
        <w:rPr>
          <w:spacing w:val="15"/>
        </w:rPr>
        <w:t>的理论建构</w:t>
      </w:r>
      <w:r>
        <w:rPr>
          <w:spacing w:val="8"/>
        </w:rPr>
        <w:t>与实践路径研究。围绕边疆治理的历史、理论与当</w:t>
      </w:r>
      <w:r>
        <w:rPr>
          <w:spacing w:val="7"/>
        </w:rPr>
        <w:t>代实践研究。</w:t>
      </w:r>
      <w:r>
        <w:rPr>
          <w:spacing w:val="15"/>
        </w:rPr>
        <w:t>围绕铸牢中华民族共同体意识的前沿问题研究。</w:t>
      </w:r>
    </w:p>
    <w:p w14:paraId="125D7ADE">
      <w:pPr>
        <w:pStyle w:val="2"/>
        <w:spacing w:before="1" w:line="333" w:lineRule="auto"/>
        <w:ind w:left="11" w:right="320" w:firstLine="661"/>
      </w:pPr>
      <w:r>
        <w:rPr>
          <w:b/>
          <w:bCs/>
          <w:spacing w:val="9"/>
        </w:rPr>
        <w:t>专题六：</w:t>
      </w:r>
      <w:r>
        <w:rPr>
          <w:spacing w:val="-91"/>
        </w:rPr>
        <w:t xml:space="preserve"> </w:t>
      </w:r>
      <w:r>
        <w:rPr>
          <w:spacing w:val="9"/>
        </w:rPr>
        <w:t>围绕构建体现吉林特色的“</w:t>
      </w:r>
      <w:r>
        <w:rPr>
          <w:rFonts w:ascii="Arial" w:hAnsi="Arial" w:eastAsia="Arial" w:cs="Arial"/>
          <w:spacing w:val="9"/>
        </w:rPr>
        <w:t>226</w:t>
      </w:r>
      <w:r>
        <w:rPr>
          <w:rFonts w:ascii="Arial" w:hAnsi="Arial" w:eastAsia="Arial" w:cs="Arial"/>
          <w:spacing w:val="8"/>
        </w:rPr>
        <w:t>6</w:t>
      </w:r>
      <w:r>
        <w:rPr>
          <w:rFonts w:ascii="Arial" w:hAnsi="Arial" w:eastAsia="Arial" w:cs="Arial"/>
          <w:spacing w:val="-59"/>
        </w:rPr>
        <w:t xml:space="preserve"> </w:t>
      </w:r>
      <w:r>
        <w:rPr>
          <w:spacing w:val="8"/>
        </w:rPr>
        <w:t>”现代化产业体</w:t>
      </w:r>
      <w:r>
        <w:rPr>
          <w:spacing w:val="16"/>
        </w:rPr>
        <w:t>系开展研究。围绕夯实传统产业根基、打造新型产业增长极、</w:t>
      </w:r>
      <w:r>
        <w:rPr>
          <w:spacing w:val="15"/>
        </w:rPr>
        <w:t>抢占未来产业新赛道等方面开展研究。</w:t>
      </w:r>
    </w:p>
    <w:p w14:paraId="05061182">
      <w:pPr>
        <w:pStyle w:val="2"/>
        <w:spacing w:before="5" w:line="333" w:lineRule="auto"/>
        <w:ind w:right="323" w:firstLine="672"/>
        <w:jc w:val="both"/>
      </w:pPr>
      <w:r>
        <w:rPr>
          <w:b/>
          <w:bCs/>
          <w:spacing w:val="15"/>
        </w:rPr>
        <w:t>专题七：</w:t>
      </w:r>
      <w:r>
        <w:rPr>
          <w:spacing w:val="15"/>
        </w:rPr>
        <w:t>围绕吉林省教育科技人才一体化发展、深化科技</w:t>
      </w:r>
      <w:r>
        <w:rPr>
          <w:spacing w:val="27"/>
        </w:rPr>
        <w:t>体制机制改革、</w:t>
      </w:r>
      <w:r>
        <w:rPr>
          <w:spacing w:val="-88"/>
        </w:rPr>
        <w:t xml:space="preserve"> </w:t>
      </w:r>
      <w:r>
        <w:rPr>
          <w:spacing w:val="27"/>
        </w:rPr>
        <w:t>国家大学科技园优化重塑等政策举措开展研</w:t>
      </w:r>
      <w:r>
        <w:rPr>
          <w:spacing w:val="1"/>
        </w:rPr>
        <w:t>究。</w:t>
      </w:r>
    </w:p>
    <w:p w14:paraId="050E496E">
      <w:pPr>
        <w:pStyle w:val="2"/>
        <w:spacing w:before="1" w:line="332" w:lineRule="auto"/>
        <w:ind w:left="21" w:right="323" w:firstLine="651"/>
      </w:pPr>
      <w:r>
        <w:rPr>
          <w:b/>
          <w:bCs/>
          <w:spacing w:val="13"/>
        </w:rPr>
        <w:t>专题八：</w:t>
      </w:r>
      <w:r>
        <w:rPr>
          <w:spacing w:val="-87"/>
        </w:rPr>
        <w:t xml:space="preserve"> </w:t>
      </w:r>
      <w:r>
        <w:rPr>
          <w:spacing w:val="13"/>
        </w:rPr>
        <w:t>围绕扩大内需战略，促进消费和投资、供给和需</w:t>
      </w:r>
      <w:r>
        <w:rPr>
          <w:spacing w:val="12"/>
        </w:rPr>
        <w:t>求良性互动开展研究。</w:t>
      </w:r>
    </w:p>
    <w:p w14:paraId="64C77B5C">
      <w:pPr>
        <w:pStyle w:val="2"/>
        <w:spacing w:before="4" w:line="333" w:lineRule="auto"/>
        <w:ind w:left="9" w:firstLine="662"/>
      </w:pPr>
      <w:r>
        <w:rPr>
          <w:b/>
          <w:bCs/>
          <w:spacing w:val="14"/>
        </w:rPr>
        <w:t>专题九：</w:t>
      </w:r>
      <w:r>
        <w:rPr>
          <w:spacing w:val="14"/>
        </w:rPr>
        <w:t>围绕全面推进乡村振兴研究。围绕做强“</w:t>
      </w:r>
      <w:r>
        <w:rPr>
          <w:spacing w:val="-113"/>
        </w:rPr>
        <w:t xml:space="preserve"> </w:t>
      </w:r>
      <w:r>
        <w:rPr>
          <w:spacing w:val="14"/>
        </w:rPr>
        <w:t>吉字号”农特产品品牌开展研究。</w:t>
      </w:r>
    </w:p>
    <w:p w14:paraId="10320692">
      <w:pPr>
        <w:pStyle w:val="2"/>
        <w:spacing w:line="334" w:lineRule="auto"/>
        <w:ind w:left="21" w:right="320" w:firstLine="651"/>
      </w:pPr>
      <w:r>
        <w:rPr>
          <w:b/>
          <w:bCs/>
          <w:spacing w:val="13"/>
        </w:rPr>
        <w:t>专题十：</w:t>
      </w:r>
      <w:r>
        <w:rPr>
          <w:spacing w:val="-84"/>
        </w:rPr>
        <w:t xml:space="preserve"> </w:t>
      </w:r>
      <w:r>
        <w:rPr>
          <w:spacing w:val="13"/>
        </w:rPr>
        <w:t>围绕冰雪运动、冰雪文化、冰雪旅游等冰雪经济</w:t>
      </w:r>
      <w:r>
        <w:rPr>
          <w:spacing w:val="14"/>
        </w:rPr>
        <w:t>高质量发展领域开展研究。围绕长春</w:t>
      </w:r>
      <w:r>
        <w:rPr>
          <w:spacing w:val="-39"/>
        </w:rPr>
        <w:t xml:space="preserve"> </w:t>
      </w:r>
      <w:r>
        <w:rPr>
          <w:rFonts w:ascii="Arial" w:hAnsi="Arial" w:eastAsia="Arial" w:cs="Arial"/>
          <w:spacing w:val="14"/>
        </w:rPr>
        <w:t>2027</w:t>
      </w:r>
      <w:r>
        <w:rPr>
          <w:rFonts w:ascii="Arial" w:hAnsi="Arial" w:eastAsia="Arial" w:cs="Arial"/>
        </w:rPr>
        <w:t>FISU</w:t>
      </w:r>
      <w:r>
        <w:rPr>
          <w:rFonts w:ascii="Arial" w:hAnsi="Arial" w:eastAsia="Arial" w:cs="Arial"/>
          <w:spacing w:val="28"/>
        </w:rPr>
        <w:t xml:space="preserve"> </w:t>
      </w:r>
      <w:r>
        <w:rPr>
          <w:spacing w:val="14"/>
        </w:rPr>
        <w:t>世界学术大会</w:t>
      </w:r>
    </w:p>
    <w:p w14:paraId="143BBBB7">
      <w:pPr>
        <w:spacing w:line="334" w:lineRule="auto"/>
        <w:sectPr>
          <w:footerReference r:id="rId10" w:type="default"/>
          <w:pgSz w:w="11907" w:h="16840"/>
          <w:pgMar w:top="1431" w:right="1159" w:bottom="1798" w:left="1594" w:header="0" w:footer="1434" w:gutter="0"/>
          <w:cols w:space="720" w:num="1"/>
        </w:sectPr>
      </w:pPr>
    </w:p>
    <w:p w14:paraId="15543D46">
      <w:pPr>
        <w:spacing w:line="245" w:lineRule="auto"/>
        <w:rPr>
          <w:rFonts w:ascii="Arial"/>
          <w:sz w:val="21"/>
        </w:rPr>
      </w:pPr>
    </w:p>
    <w:p w14:paraId="3DEF618C">
      <w:pPr>
        <w:spacing w:line="245" w:lineRule="auto"/>
        <w:rPr>
          <w:rFonts w:ascii="Arial"/>
          <w:sz w:val="21"/>
        </w:rPr>
      </w:pPr>
    </w:p>
    <w:p w14:paraId="198FFE4A">
      <w:pPr>
        <w:spacing w:line="246" w:lineRule="auto"/>
        <w:rPr>
          <w:rFonts w:ascii="Arial"/>
          <w:sz w:val="21"/>
        </w:rPr>
      </w:pPr>
    </w:p>
    <w:p w14:paraId="505967D3">
      <w:pPr>
        <w:pStyle w:val="2"/>
        <w:spacing w:before="101" w:line="220" w:lineRule="auto"/>
      </w:pPr>
      <w:r>
        <w:rPr>
          <w:spacing w:val="15"/>
        </w:rPr>
        <w:t>相关主题开展研究</w:t>
      </w:r>
    </w:p>
    <w:p w14:paraId="4BC55BE0">
      <w:pPr>
        <w:pStyle w:val="2"/>
        <w:spacing w:before="191" w:line="332" w:lineRule="auto"/>
        <w:ind w:left="3" w:right="86" w:firstLine="665"/>
      </w:pPr>
      <w:r>
        <w:rPr>
          <w:b/>
          <w:bCs/>
          <w:spacing w:val="15"/>
        </w:rPr>
        <w:t>专题十一：</w:t>
      </w:r>
      <w:r>
        <w:rPr>
          <w:spacing w:val="15"/>
        </w:rPr>
        <w:t>围绕推动长春现代化都市圈建设统筹区域协调</w:t>
      </w:r>
      <w:r>
        <w:rPr>
          <w:spacing w:val="14"/>
        </w:rPr>
        <w:t>发展政策措施开展研究。</w:t>
      </w:r>
    </w:p>
    <w:p w14:paraId="24AB5133">
      <w:pPr>
        <w:pStyle w:val="2"/>
        <w:spacing w:before="4" w:line="332" w:lineRule="auto"/>
        <w:ind w:left="3" w:right="86" w:firstLine="665"/>
        <w:jc w:val="both"/>
      </w:pPr>
      <w:r>
        <w:rPr>
          <w:b/>
          <w:bCs/>
          <w:spacing w:val="15"/>
        </w:rPr>
        <w:t>专题十二：</w:t>
      </w:r>
      <w:r>
        <w:rPr>
          <w:spacing w:val="15"/>
        </w:rPr>
        <w:t>围绕建设农业强省、黑土地保护工程、生态强</w:t>
      </w:r>
      <w:r>
        <w:rPr>
          <w:spacing w:val="17"/>
        </w:rPr>
        <w:t>省、科教兴省、人才强省和创新驱动发展战</w:t>
      </w:r>
      <w:r>
        <w:rPr>
          <w:spacing w:val="16"/>
        </w:rPr>
        <w:t>略开展研究，围绕推进依法治省、文化强省，提升文化软实力开展研究。</w:t>
      </w:r>
    </w:p>
    <w:p w14:paraId="0FC9429F">
      <w:pPr>
        <w:pStyle w:val="2"/>
        <w:spacing w:before="9" w:line="333" w:lineRule="auto"/>
        <w:ind w:left="6" w:right="83" w:firstLine="662"/>
        <w:jc w:val="both"/>
      </w:pPr>
      <w:r>
        <w:rPr>
          <w:b/>
          <w:bCs/>
          <w:spacing w:val="15"/>
        </w:rPr>
        <w:t>专题十三：</w:t>
      </w:r>
      <w:r>
        <w:rPr>
          <w:spacing w:val="15"/>
        </w:rPr>
        <w:t>围绕文化遗产保护传承、推进历史价值挖掘研</w:t>
      </w:r>
      <w:r>
        <w:rPr>
          <w:spacing w:val="16"/>
        </w:rPr>
        <w:t>究阐释、加强非物质文化遗产保护传承开展研究，重点围绕高句丽世界文化遗产保护、边疆史挖掘阐释展示、吉林特色民族</w:t>
      </w:r>
      <w:r>
        <w:rPr>
          <w:spacing w:val="29"/>
        </w:rPr>
        <w:t>文化资源、吉林传统历史文化和近现代红色文化内涵开展研</w:t>
      </w:r>
      <w:r>
        <w:rPr>
          <w:spacing w:val="16"/>
        </w:rPr>
        <w:t>究。围绕促进文化和旅游深度融合发展开展研究。</w:t>
      </w:r>
    </w:p>
    <w:p w14:paraId="48B43293">
      <w:pPr>
        <w:pStyle w:val="2"/>
        <w:spacing w:before="3" w:line="333" w:lineRule="auto"/>
        <w:ind w:left="14" w:right="83" w:firstLine="654"/>
      </w:pPr>
      <w:r>
        <w:rPr>
          <w:b/>
          <w:bCs/>
          <w:spacing w:val="14"/>
        </w:rPr>
        <w:t>专题十四：</w:t>
      </w:r>
      <w:r>
        <w:rPr>
          <w:spacing w:val="14"/>
        </w:rPr>
        <w:t>注重“</w:t>
      </w:r>
      <w:r>
        <w:rPr>
          <w:spacing w:val="-112"/>
        </w:rPr>
        <w:t xml:space="preserve"> </w:t>
      </w:r>
      <w:r>
        <w:rPr>
          <w:spacing w:val="14"/>
        </w:rPr>
        <w:t>三地三摇篮”红色资源保护与利用，深</w:t>
      </w:r>
      <w:r>
        <w:rPr>
          <w:spacing w:val="15"/>
        </w:rPr>
        <w:t>化东北抗联历史研究，讲好东北抗联历史故事。</w:t>
      </w:r>
    </w:p>
    <w:p w14:paraId="58F74C22">
      <w:pPr>
        <w:pStyle w:val="2"/>
        <w:spacing w:before="5" w:line="332" w:lineRule="auto"/>
        <w:ind w:left="1" w:right="86" w:firstLine="667"/>
        <w:jc w:val="both"/>
      </w:pPr>
      <w:r>
        <w:rPr>
          <w:b/>
          <w:bCs/>
          <w:spacing w:val="15"/>
        </w:rPr>
        <w:t>专题十五：</w:t>
      </w:r>
      <w:r>
        <w:rPr>
          <w:spacing w:val="15"/>
        </w:rPr>
        <w:t>围绕全面学习贯彻习近平总书记关于教育的重</w:t>
      </w:r>
      <w:r>
        <w:rPr>
          <w:spacing w:val="17"/>
        </w:rPr>
        <w:t>要论述和重要指示批示精神，建设教育强国，加快</w:t>
      </w:r>
      <w:r>
        <w:rPr>
          <w:spacing w:val="16"/>
        </w:rPr>
        <w:t>建设高质量</w:t>
      </w:r>
      <w:r>
        <w:rPr>
          <w:spacing w:val="17"/>
        </w:rPr>
        <w:t>教育体系，办好人民满意的教育开展相关研究。围</w:t>
      </w:r>
      <w:r>
        <w:rPr>
          <w:spacing w:val="16"/>
        </w:rPr>
        <w:t>绕马克思主</w:t>
      </w:r>
      <w:r>
        <w:rPr>
          <w:spacing w:val="17"/>
        </w:rPr>
        <w:t>义理论教育教学、学校思政课建设等方面的重大问</w:t>
      </w:r>
      <w:r>
        <w:rPr>
          <w:spacing w:val="16"/>
        </w:rPr>
        <w:t>题开展相关</w:t>
      </w:r>
      <w:r>
        <w:rPr>
          <w:spacing w:val="17"/>
        </w:rPr>
        <w:t>理论和实践研究。围绕全面落实立德树人根本任务</w:t>
      </w:r>
      <w:r>
        <w:rPr>
          <w:spacing w:val="16"/>
        </w:rPr>
        <w:t>，深化新时</w:t>
      </w:r>
      <w:r>
        <w:rPr>
          <w:spacing w:val="14"/>
        </w:rPr>
        <w:t>代教育评价改革，</w:t>
      </w:r>
      <w:r>
        <w:rPr>
          <w:spacing w:val="-79"/>
        </w:rPr>
        <w:t xml:space="preserve"> </w:t>
      </w:r>
      <w:r>
        <w:rPr>
          <w:spacing w:val="14"/>
        </w:rPr>
        <w:t>以及德育、体育、美育、劳动教育等方面，开展理论和应用研究。</w:t>
      </w:r>
    </w:p>
    <w:p w14:paraId="5B241A28">
      <w:pPr>
        <w:spacing w:line="413" w:lineRule="exact"/>
        <w:ind w:left="653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position w:val="1"/>
          <w:sz w:val="31"/>
          <w:szCs w:val="31"/>
        </w:rPr>
        <w:t>三、申报资格要求</w:t>
      </w:r>
    </w:p>
    <w:p w14:paraId="47925968">
      <w:pPr>
        <w:pStyle w:val="2"/>
        <w:spacing w:before="161" w:line="219" w:lineRule="auto"/>
        <w:jc w:val="right"/>
      </w:pPr>
      <w:r>
        <w:rPr>
          <w:rFonts w:ascii="Arial" w:hAnsi="Arial" w:eastAsia="Arial" w:cs="Arial"/>
          <w:spacing w:val="6"/>
        </w:rPr>
        <w:t>1.</w:t>
      </w:r>
      <w:r>
        <w:rPr>
          <w:rFonts w:ascii="Arial" w:hAnsi="Arial" w:eastAsia="Arial" w:cs="Arial"/>
          <w:spacing w:val="-22"/>
        </w:rPr>
        <w:t xml:space="preserve"> </w:t>
      </w:r>
      <w:r>
        <w:rPr>
          <w:spacing w:val="6"/>
        </w:rPr>
        <w:t>申请人须符合《项目管理办法》中相关要</w:t>
      </w:r>
      <w:r>
        <w:rPr>
          <w:spacing w:val="5"/>
        </w:rPr>
        <w:t>求，学风严谨，</w:t>
      </w:r>
    </w:p>
    <w:p w14:paraId="12E2647B">
      <w:pPr>
        <w:spacing w:line="219" w:lineRule="auto"/>
        <w:sectPr>
          <w:footerReference r:id="rId11" w:type="default"/>
          <w:pgSz w:w="11907" w:h="16840"/>
          <w:pgMar w:top="1431" w:right="1396" w:bottom="1798" w:left="1597" w:header="0" w:footer="1434" w:gutter="0"/>
          <w:cols w:space="720" w:num="1"/>
        </w:sectPr>
      </w:pPr>
    </w:p>
    <w:p w14:paraId="141EBF97">
      <w:pPr>
        <w:spacing w:line="246" w:lineRule="auto"/>
        <w:rPr>
          <w:rFonts w:ascii="Arial"/>
          <w:sz w:val="21"/>
        </w:rPr>
      </w:pPr>
    </w:p>
    <w:p w14:paraId="35773602">
      <w:pPr>
        <w:spacing w:line="247" w:lineRule="auto"/>
        <w:rPr>
          <w:rFonts w:ascii="Arial"/>
          <w:sz w:val="21"/>
        </w:rPr>
      </w:pPr>
    </w:p>
    <w:p w14:paraId="181A6747">
      <w:pPr>
        <w:spacing w:line="247" w:lineRule="auto"/>
        <w:rPr>
          <w:rFonts w:ascii="Arial"/>
          <w:sz w:val="21"/>
        </w:rPr>
      </w:pPr>
    </w:p>
    <w:p w14:paraId="507D66A6">
      <w:pPr>
        <w:pStyle w:val="2"/>
        <w:spacing w:before="101" w:line="333" w:lineRule="auto"/>
        <w:ind w:left="7" w:right="100" w:firstLine="3"/>
        <w:jc w:val="both"/>
      </w:pPr>
      <w:r>
        <w:rPr>
          <w:spacing w:val="11"/>
        </w:rPr>
        <w:t>作风正派，无不良科研诚信记录。项</w:t>
      </w:r>
      <w:r>
        <w:rPr>
          <w:spacing w:val="-72"/>
        </w:rPr>
        <w:t xml:space="preserve"> </w:t>
      </w:r>
      <w:r>
        <w:rPr>
          <w:spacing w:val="11"/>
        </w:rPr>
        <w:t>目</w:t>
      </w:r>
      <w:r>
        <w:rPr>
          <w:spacing w:val="-88"/>
        </w:rPr>
        <w:t xml:space="preserve"> </w:t>
      </w:r>
      <w:r>
        <w:rPr>
          <w:spacing w:val="11"/>
        </w:rPr>
        <w:t>申请人必须是高校在职</w:t>
      </w:r>
      <w:r>
        <w:rPr>
          <w:spacing w:val="14"/>
        </w:rPr>
        <w:t>在岗人员，</w:t>
      </w:r>
      <w:r>
        <w:rPr>
          <w:spacing w:val="-82"/>
        </w:rPr>
        <w:t xml:space="preserve"> </w:t>
      </w:r>
      <w:r>
        <w:rPr>
          <w:spacing w:val="14"/>
        </w:rPr>
        <w:t>申请人作为项目负责人在所有申报类别（含所有专</w:t>
      </w:r>
      <w:r>
        <w:rPr>
          <w:spacing w:val="13"/>
        </w:rPr>
        <w:t>项）中限报</w:t>
      </w:r>
      <w:r>
        <w:rPr>
          <w:spacing w:val="-16"/>
        </w:rPr>
        <w:t xml:space="preserve"> </w:t>
      </w:r>
      <w:r>
        <w:rPr>
          <w:rFonts w:ascii="Arial" w:hAnsi="Arial" w:eastAsia="Arial" w:cs="Arial"/>
          <w:spacing w:val="13"/>
        </w:rPr>
        <w:t xml:space="preserve">1 </w:t>
      </w:r>
      <w:r>
        <w:rPr>
          <w:spacing w:val="13"/>
        </w:rPr>
        <w:t>项。作为项目负责人以往各年度已在省教育厅立</w:t>
      </w:r>
      <w:r>
        <w:rPr>
          <w:spacing w:val="21"/>
        </w:rPr>
        <w:t>项且尚未结题者（含验收未通过</w:t>
      </w:r>
      <w:r>
        <w:rPr>
          <w:spacing w:val="-37"/>
        </w:rPr>
        <w:t>），</w:t>
      </w:r>
      <w:r>
        <w:rPr>
          <w:spacing w:val="21"/>
        </w:rPr>
        <w:t>不得作为项目负责人申报</w:t>
      </w:r>
      <w:r>
        <w:rPr>
          <w:spacing w:val="14"/>
        </w:rPr>
        <w:t>本项目。在研“省级科研专项”项目达到</w:t>
      </w:r>
      <w:r>
        <w:rPr>
          <w:spacing w:val="-44"/>
        </w:rPr>
        <w:t xml:space="preserve"> </w:t>
      </w:r>
      <w:r>
        <w:rPr>
          <w:rFonts w:ascii="Arial" w:hAnsi="Arial" w:eastAsia="Arial" w:cs="Arial"/>
          <w:spacing w:val="14"/>
        </w:rPr>
        <w:t xml:space="preserve">2 </w:t>
      </w:r>
      <w:r>
        <w:rPr>
          <w:spacing w:val="14"/>
        </w:rPr>
        <w:t>项及以上的项目负责人，不得作为项目负责人申报本项目。</w:t>
      </w:r>
      <w:r>
        <w:rPr>
          <w:spacing w:val="-82"/>
        </w:rPr>
        <w:t xml:space="preserve"> </w:t>
      </w:r>
      <w:r>
        <w:rPr>
          <w:spacing w:val="14"/>
        </w:rPr>
        <w:t>申报人须严格遵守项目</w:t>
      </w:r>
      <w:r>
        <w:rPr>
          <w:spacing w:val="-82"/>
        </w:rPr>
        <w:t xml:space="preserve"> </w:t>
      </w:r>
      <w:r>
        <w:rPr>
          <w:spacing w:val="14"/>
        </w:rPr>
        <w:t>申报纪律，严禁同一申请人的同一项目重复申报，或改头换</w:t>
      </w:r>
      <w:r>
        <w:rPr>
          <w:spacing w:val="11"/>
        </w:rPr>
        <w:t>面多头申报。</w:t>
      </w:r>
    </w:p>
    <w:p w14:paraId="55092568">
      <w:pPr>
        <w:pStyle w:val="2"/>
        <w:spacing w:before="7" w:line="333" w:lineRule="auto"/>
        <w:ind w:right="100" w:firstLine="657"/>
      </w:pPr>
      <w:r>
        <w:rPr>
          <w:rFonts w:ascii="Arial" w:hAnsi="Arial" w:eastAsia="Arial" w:cs="Arial"/>
          <w:spacing w:val="12"/>
        </w:rPr>
        <w:t>2.</w:t>
      </w:r>
      <w:r>
        <w:rPr>
          <w:spacing w:val="12"/>
        </w:rPr>
        <w:t>项</w:t>
      </w:r>
      <w:r>
        <w:rPr>
          <w:spacing w:val="-69"/>
        </w:rPr>
        <w:t xml:space="preserve"> </w:t>
      </w:r>
      <w:r>
        <w:rPr>
          <w:spacing w:val="12"/>
        </w:rPr>
        <w:t>目</w:t>
      </w:r>
      <w:r>
        <w:rPr>
          <w:spacing w:val="-82"/>
        </w:rPr>
        <w:t xml:space="preserve"> </w:t>
      </w:r>
      <w:r>
        <w:rPr>
          <w:spacing w:val="12"/>
        </w:rPr>
        <w:t>申报内容不得违背国家和吉林省关于科技伦理治理</w:t>
      </w:r>
      <w:r>
        <w:rPr>
          <w:spacing w:val="17"/>
        </w:rPr>
        <w:t>的有关要求，依据法律、行政法规和国家有关规定需进行科技</w:t>
      </w:r>
      <w:r>
        <w:rPr>
          <w:spacing w:val="27"/>
        </w:rPr>
        <w:t>伦理审查的科技活动</w:t>
      </w:r>
      <w:r>
        <w:rPr>
          <w:spacing w:val="-88"/>
        </w:rPr>
        <w:t xml:space="preserve"> </w:t>
      </w:r>
      <w:r>
        <w:rPr>
          <w:spacing w:val="27"/>
        </w:rPr>
        <w:t>，须经伦理委员会审查合格后方可申报</w:t>
      </w:r>
      <w:r>
        <w:rPr>
          <w:spacing w:val="14"/>
        </w:rPr>
        <w:t>（须将医学伦理委员会出具的审查合格证明上传至系统）。</w:t>
      </w:r>
      <w:r>
        <w:rPr>
          <w:spacing w:val="-74"/>
        </w:rPr>
        <w:t xml:space="preserve"> </w:t>
      </w:r>
      <w:r>
        <w:rPr>
          <w:spacing w:val="14"/>
        </w:rPr>
        <w:t>由</w:t>
      </w:r>
      <w:r>
        <w:rPr>
          <w:spacing w:val="17"/>
        </w:rPr>
        <w:t>于课题申报方式为线上系统申报，评审过程涉及通讯评议，涉</w:t>
      </w:r>
      <w:r>
        <w:rPr>
          <w:spacing w:val="14"/>
        </w:rPr>
        <w:t>密项目不予受理。</w:t>
      </w:r>
    </w:p>
    <w:p w14:paraId="69228AEF">
      <w:pPr>
        <w:pStyle w:val="2"/>
        <w:spacing w:before="3" w:line="331" w:lineRule="auto"/>
        <w:ind w:left="17" w:firstLine="646"/>
      </w:pPr>
      <w:r>
        <w:rPr>
          <w:rFonts w:ascii="Arial" w:hAnsi="Arial" w:eastAsia="Arial" w:cs="Arial"/>
          <w:spacing w:val="8"/>
        </w:rPr>
        <w:t>3.</w:t>
      </w:r>
      <w:r>
        <w:rPr>
          <w:rFonts w:ascii="Arial" w:hAnsi="Arial" w:eastAsia="Arial" w:cs="Arial"/>
          <w:spacing w:val="-37"/>
        </w:rPr>
        <w:t xml:space="preserve"> </w:t>
      </w:r>
      <w:r>
        <w:rPr>
          <w:spacing w:val="8"/>
        </w:rPr>
        <w:t>同等条件下，对依托于国家或省部级科</w:t>
      </w:r>
      <w:r>
        <w:rPr>
          <w:spacing w:val="7"/>
        </w:rPr>
        <w:t>研平台（教育部、</w:t>
      </w:r>
      <w:r>
        <w:rPr>
          <w:spacing w:val="16"/>
        </w:rPr>
        <w:t>省教育厅高校重点实验室、工程研究中心、校企联合技术创新实验室、人文社科研究基地、高校智库、哲学社会科学实验室</w:t>
      </w:r>
      <w:r>
        <w:rPr>
          <w:spacing w:val="9"/>
        </w:rPr>
        <w:t>等）</w:t>
      </w:r>
      <w:r>
        <w:rPr>
          <w:spacing w:val="-79"/>
        </w:rPr>
        <w:t xml:space="preserve"> </w:t>
      </w:r>
      <w:r>
        <w:rPr>
          <w:spacing w:val="9"/>
        </w:rPr>
        <w:t>申报的项目予以优先支持。</w:t>
      </w:r>
    </w:p>
    <w:p w14:paraId="1D99DAE1">
      <w:pPr>
        <w:spacing w:line="413" w:lineRule="exact"/>
        <w:ind w:left="671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5"/>
          <w:position w:val="1"/>
          <w:sz w:val="31"/>
          <w:szCs w:val="31"/>
        </w:rPr>
        <w:t>四、申报组织要求</w:t>
      </w:r>
    </w:p>
    <w:p w14:paraId="715C5E06">
      <w:pPr>
        <w:pStyle w:val="2"/>
        <w:spacing w:before="158" w:line="335" w:lineRule="auto"/>
        <w:ind w:left="9" w:right="85" w:firstLine="678"/>
        <w:jc w:val="both"/>
      </w:pPr>
      <w:r>
        <w:rPr>
          <w:rFonts w:ascii="Arial" w:hAnsi="Arial" w:eastAsia="Arial" w:cs="Arial"/>
          <w:spacing w:val="14"/>
        </w:rPr>
        <w:t>1.</w:t>
      </w:r>
      <w:r>
        <w:rPr>
          <w:spacing w:val="14"/>
        </w:rPr>
        <w:t>省教育厅科研项目实行全过程平台申报、线上评审、</w:t>
      </w:r>
      <w:r>
        <w:rPr>
          <w:spacing w:val="-79"/>
        </w:rPr>
        <w:t xml:space="preserve"> </w:t>
      </w:r>
      <w:r>
        <w:rPr>
          <w:spacing w:val="14"/>
        </w:rPr>
        <w:t>中</w:t>
      </w:r>
      <w:r>
        <w:rPr>
          <w:spacing w:val="10"/>
        </w:rPr>
        <w:t>期管理和结项管理。项</w:t>
      </w:r>
      <w:r>
        <w:rPr>
          <w:spacing w:val="-75"/>
        </w:rPr>
        <w:t xml:space="preserve"> </w:t>
      </w:r>
      <w:r>
        <w:rPr>
          <w:spacing w:val="10"/>
        </w:rPr>
        <w:t>目</w:t>
      </w:r>
      <w:r>
        <w:rPr>
          <w:spacing w:val="-88"/>
        </w:rPr>
        <w:t xml:space="preserve"> </w:t>
      </w:r>
      <w:r>
        <w:rPr>
          <w:spacing w:val="10"/>
        </w:rPr>
        <w:t>申请人须注册登陆“</w:t>
      </w:r>
      <w:r>
        <w:rPr>
          <w:spacing w:val="-115"/>
        </w:rPr>
        <w:t xml:space="preserve"> </w:t>
      </w:r>
      <w:r>
        <w:rPr>
          <w:spacing w:val="9"/>
        </w:rPr>
        <w:t>吉林省高校科研</w:t>
      </w:r>
      <w:r>
        <w:rPr>
          <w:spacing w:val="3"/>
        </w:rPr>
        <w:t>管理服务云平台”（网址：</w:t>
      </w:r>
      <w:r>
        <w:fldChar w:fldCharType="begin"/>
      </w:r>
      <w:r>
        <w:instrText xml:space="preserve"> HYPERLINK "http://jlky.yuntu.cn/user/login" </w:instrText>
      </w:r>
      <w:r>
        <w:fldChar w:fldCharType="separate"/>
      </w:r>
      <w:r>
        <w:rPr>
          <w:rFonts w:ascii="Arial" w:hAnsi="Arial" w:eastAsia="Arial" w:cs="Arial"/>
        </w:rPr>
        <w:t>http</w:t>
      </w:r>
      <w:r>
        <w:rPr>
          <w:rFonts w:ascii="Arial" w:hAnsi="Arial" w:eastAsia="Arial" w:cs="Arial"/>
          <w:spacing w:val="3"/>
        </w:rPr>
        <w:t>://</w:t>
      </w:r>
      <w:r>
        <w:rPr>
          <w:rFonts w:ascii="Arial" w:hAnsi="Arial" w:eastAsia="Arial" w:cs="Arial"/>
        </w:rPr>
        <w:t>jlky</w:t>
      </w:r>
      <w:r>
        <w:rPr>
          <w:rFonts w:ascii="Arial" w:hAnsi="Arial" w:eastAsia="Arial" w:cs="Arial"/>
          <w:spacing w:val="3"/>
        </w:rPr>
        <w:t>.</w:t>
      </w:r>
      <w:r>
        <w:rPr>
          <w:rFonts w:ascii="Arial" w:hAnsi="Arial" w:eastAsia="Arial" w:cs="Arial"/>
        </w:rPr>
        <w:t>yuntu</w:t>
      </w:r>
      <w:r>
        <w:rPr>
          <w:rFonts w:ascii="Arial" w:hAnsi="Arial" w:eastAsia="Arial" w:cs="Arial"/>
          <w:spacing w:val="3"/>
        </w:rPr>
        <w:t>.</w:t>
      </w:r>
      <w:r>
        <w:rPr>
          <w:rFonts w:ascii="Arial" w:hAnsi="Arial" w:eastAsia="Arial" w:cs="Arial"/>
        </w:rPr>
        <w:t>cn</w:t>
      </w:r>
      <w:r>
        <w:rPr>
          <w:rFonts w:ascii="Arial" w:hAnsi="Arial" w:eastAsia="Arial" w:cs="Arial"/>
          <w:spacing w:val="3"/>
        </w:rPr>
        <w:t>/</w:t>
      </w:r>
      <w:r>
        <w:rPr>
          <w:rFonts w:ascii="Arial" w:hAnsi="Arial" w:eastAsia="Arial" w:cs="Arial"/>
        </w:rPr>
        <w:t>user</w:t>
      </w:r>
      <w:r>
        <w:rPr>
          <w:rFonts w:ascii="Arial" w:hAnsi="Arial" w:eastAsia="Arial" w:cs="Arial"/>
          <w:spacing w:val="3"/>
        </w:rPr>
        <w:t>/</w:t>
      </w:r>
      <w:r>
        <w:rPr>
          <w:rFonts w:ascii="Arial" w:hAnsi="Arial" w:eastAsia="Arial" w:cs="Arial"/>
        </w:rPr>
        <w:t>login</w:t>
      </w:r>
      <w:r>
        <w:rPr>
          <w:rFonts w:ascii="Arial" w:hAnsi="Arial" w:eastAsia="Arial" w:cs="Arial"/>
        </w:rPr>
        <w:fldChar w:fldCharType="end"/>
      </w:r>
      <w:r>
        <w:rPr>
          <w:spacing w:val="-50"/>
        </w:rPr>
        <w:t>），</w:t>
      </w:r>
      <w:r>
        <w:rPr>
          <w:spacing w:val="3"/>
        </w:rPr>
        <w:t>按申</w:t>
      </w:r>
    </w:p>
    <w:p w14:paraId="4181319A">
      <w:pPr>
        <w:spacing w:line="335" w:lineRule="auto"/>
        <w:sectPr>
          <w:footerReference r:id="rId12" w:type="default"/>
          <w:pgSz w:w="11907" w:h="16840"/>
          <w:pgMar w:top="1431" w:right="1382" w:bottom="1798" w:left="1593" w:header="0" w:footer="1434" w:gutter="0"/>
          <w:cols w:space="720" w:num="1"/>
        </w:sectPr>
      </w:pPr>
    </w:p>
    <w:p w14:paraId="478A38F8">
      <w:pPr>
        <w:spacing w:line="244" w:lineRule="auto"/>
        <w:rPr>
          <w:rFonts w:ascii="Arial"/>
          <w:sz w:val="21"/>
        </w:rPr>
      </w:pPr>
    </w:p>
    <w:p w14:paraId="6574402B">
      <w:pPr>
        <w:spacing w:line="244" w:lineRule="auto"/>
        <w:rPr>
          <w:rFonts w:ascii="Arial"/>
          <w:sz w:val="21"/>
        </w:rPr>
      </w:pPr>
    </w:p>
    <w:p w14:paraId="2C03E2DF">
      <w:pPr>
        <w:spacing w:line="244" w:lineRule="auto"/>
        <w:rPr>
          <w:rFonts w:ascii="Arial"/>
          <w:sz w:val="21"/>
        </w:rPr>
      </w:pPr>
    </w:p>
    <w:p w14:paraId="30748CA3">
      <w:pPr>
        <w:pStyle w:val="2"/>
        <w:spacing w:before="101" w:line="334" w:lineRule="auto"/>
        <w:ind w:right="91" w:firstLine="17"/>
        <w:jc w:val="both"/>
      </w:pPr>
      <w:r>
        <w:rPr>
          <w:spacing w:val="3"/>
        </w:rPr>
        <w:t>报项目类别填写《项目</w:t>
      </w:r>
      <w:r>
        <w:rPr>
          <w:spacing w:val="-77"/>
        </w:rPr>
        <w:t xml:space="preserve"> </w:t>
      </w:r>
      <w:r>
        <w:rPr>
          <w:spacing w:val="3"/>
        </w:rPr>
        <w:t>申报书》（附件</w:t>
      </w:r>
      <w:r>
        <w:rPr>
          <w:spacing w:val="-48"/>
        </w:rPr>
        <w:t xml:space="preserve"> </w:t>
      </w:r>
      <w:r>
        <w:rPr>
          <w:rFonts w:ascii="Arial" w:hAnsi="Arial" w:eastAsia="Arial" w:cs="Arial"/>
          <w:spacing w:val="3"/>
        </w:rPr>
        <w:t>3</w:t>
      </w:r>
      <w:r>
        <w:rPr>
          <w:spacing w:val="3"/>
        </w:rPr>
        <w:t>）。各高校科研管理部</w:t>
      </w:r>
      <w:r>
        <w:rPr>
          <w:spacing w:val="17"/>
        </w:rPr>
        <w:t>门须将确认推荐的项目在系统中审核通过，审核过程须保证申</w:t>
      </w:r>
      <w:r>
        <w:rPr>
          <w:spacing w:val="9"/>
        </w:rPr>
        <w:t>报书规范、预算表合理，审核截止日期为</w:t>
      </w:r>
      <w:r>
        <w:rPr>
          <w:spacing w:val="-45"/>
        </w:rPr>
        <w:t xml:space="preserve"> </w:t>
      </w:r>
      <w:r>
        <w:rPr>
          <w:rFonts w:ascii="Arial" w:hAnsi="Arial" w:eastAsia="Arial" w:cs="Arial"/>
          <w:spacing w:val="9"/>
        </w:rPr>
        <w:t>7</w:t>
      </w:r>
      <w:r>
        <w:rPr>
          <w:rFonts w:ascii="Arial" w:hAnsi="Arial" w:eastAsia="Arial" w:cs="Arial"/>
          <w:spacing w:val="30"/>
        </w:rPr>
        <w:t xml:space="preserve"> </w:t>
      </w:r>
      <w:r>
        <w:rPr>
          <w:spacing w:val="9"/>
        </w:rPr>
        <w:t>月</w:t>
      </w:r>
      <w:r>
        <w:rPr>
          <w:spacing w:val="-48"/>
        </w:rPr>
        <w:t xml:space="preserve"> </w:t>
      </w:r>
      <w:r>
        <w:rPr>
          <w:rFonts w:ascii="Arial" w:hAnsi="Arial" w:eastAsia="Arial" w:cs="Arial"/>
          <w:spacing w:val="9"/>
        </w:rPr>
        <w:t>5</w:t>
      </w:r>
      <w:r>
        <w:rPr>
          <w:rFonts w:ascii="Arial" w:hAnsi="Arial" w:eastAsia="Arial" w:cs="Arial"/>
          <w:spacing w:val="72"/>
        </w:rPr>
        <w:t xml:space="preserve"> </w:t>
      </w:r>
      <w:r>
        <w:rPr>
          <w:spacing w:val="9"/>
        </w:rPr>
        <w:t>日。完成上述</w:t>
      </w:r>
      <w:r>
        <w:rPr>
          <w:spacing w:val="17"/>
        </w:rPr>
        <w:t>工作环节后，各校科研管理部门将本校申报项目汇总表（附件</w:t>
      </w:r>
      <w:r>
        <w:rPr>
          <w:rFonts w:ascii="Arial" w:hAnsi="Arial" w:eastAsia="Arial" w:cs="Arial"/>
          <w:spacing w:val="5"/>
        </w:rPr>
        <w:t>4</w:t>
      </w:r>
      <w:r>
        <w:rPr>
          <w:spacing w:val="5"/>
        </w:rPr>
        <w:t>）</w:t>
      </w:r>
      <w:r>
        <w:rPr>
          <w:spacing w:val="-78"/>
        </w:rPr>
        <w:t xml:space="preserve"> </w:t>
      </w:r>
      <w:r>
        <w:rPr>
          <w:spacing w:val="5"/>
        </w:rPr>
        <w:t>电子版（</w:t>
      </w:r>
      <w:r>
        <w:rPr>
          <w:rFonts w:ascii="Arial" w:hAnsi="Arial" w:eastAsia="Arial" w:cs="Arial"/>
        </w:rPr>
        <w:t>excel</w:t>
      </w:r>
      <w:r>
        <w:rPr>
          <w:rFonts w:ascii="Arial" w:hAnsi="Arial" w:eastAsia="Arial" w:cs="Arial"/>
          <w:spacing w:val="5"/>
        </w:rPr>
        <w:t xml:space="preserve"> </w:t>
      </w:r>
      <w:r>
        <w:rPr>
          <w:spacing w:val="5"/>
        </w:rPr>
        <w:t>及盖章版</w:t>
      </w:r>
      <w:r>
        <w:rPr>
          <w:spacing w:val="-56"/>
        </w:rPr>
        <w:t xml:space="preserve"> </w:t>
      </w:r>
      <w:r>
        <w:rPr>
          <w:rFonts w:ascii="Arial" w:hAnsi="Arial" w:eastAsia="Arial" w:cs="Arial"/>
        </w:rPr>
        <w:t>PDF</w:t>
      </w:r>
      <w:r>
        <w:rPr>
          <w:rFonts w:ascii="Arial" w:hAnsi="Arial" w:eastAsia="Arial" w:cs="Arial"/>
          <w:spacing w:val="32"/>
        </w:rPr>
        <w:t xml:space="preserve"> </w:t>
      </w:r>
      <w:r>
        <w:rPr>
          <w:spacing w:val="5"/>
        </w:rPr>
        <w:t>文件）、公示说明</w:t>
      </w:r>
      <w:r>
        <w:rPr>
          <w:spacing w:val="4"/>
        </w:rPr>
        <w:t>（含佐证材</w:t>
      </w:r>
      <w:r>
        <w:rPr>
          <w:spacing w:val="-3"/>
        </w:rPr>
        <w:t>料）</w:t>
      </w:r>
      <w:r>
        <w:rPr>
          <w:spacing w:val="-61"/>
        </w:rPr>
        <w:t xml:space="preserve"> </w:t>
      </w:r>
      <w:r>
        <w:rPr>
          <w:spacing w:val="-3"/>
        </w:rPr>
        <w:t>电子版于</w:t>
      </w:r>
      <w:r>
        <w:rPr>
          <w:spacing w:val="-52"/>
        </w:rPr>
        <w:t xml:space="preserve"> </w:t>
      </w:r>
      <w:r>
        <w:rPr>
          <w:rFonts w:ascii="Arial" w:hAnsi="Arial" w:eastAsia="Arial" w:cs="Arial"/>
          <w:spacing w:val="-3"/>
        </w:rPr>
        <w:t>7</w:t>
      </w:r>
      <w:r>
        <w:rPr>
          <w:rFonts w:ascii="Arial" w:hAnsi="Arial" w:eastAsia="Arial" w:cs="Arial"/>
          <w:spacing w:val="28"/>
        </w:rPr>
        <w:t xml:space="preserve"> </w:t>
      </w:r>
      <w:r>
        <w:rPr>
          <w:spacing w:val="-3"/>
        </w:rPr>
        <w:t xml:space="preserve">月 </w:t>
      </w:r>
      <w:r>
        <w:rPr>
          <w:rFonts w:ascii="Arial" w:hAnsi="Arial" w:eastAsia="Arial" w:cs="Arial"/>
          <w:spacing w:val="-3"/>
        </w:rPr>
        <w:t>10</w:t>
      </w:r>
      <w:r>
        <w:rPr>
          <w:rFonts w:ascii="Arial" w:hAnsi="Arial" w:eastAsia="Arial" w:cs="Arial"/>
          <w:spacing w:val="74"/>
        </w:rPr>
        <w:t xml:space="preserve"> </w:t>
      </w:r>
      <w:r>
        <w:rPr>
          <w:spacing w:val="-3"/>
        </w:rPr>
        <w:t xml:space="preserve">日前发送至 </w:t>
      </w:r>
      <w:r>
        <w:fldChar w:fldCharType="begin"/>
      </w:r>
      <w:r>
        <w:instrText xml:space="preserve"> HYPERLINK "jlsjytkyc@126.com" </w:instrText>
      </w:r>
      <w:r>
        <w:fldChar w:fldCharType="separate"/>
      </w:r>
      <w:r>
        <w:rPr>
          <w:rFonts w:ascii="Arial" w:hAnsi="Arial" w:eastAsia="Arial" w:cs="Arial"/>
          <w:spacing w:val="-3"/>
        </w:rPr>
        <w:t>jlsjytkyc@126.com</w:t>
      </w:r>
      <w:r>
        <w:rPr>
          <w:rFonts w:ascii="Arial" w:hAnsi="Arial" w:eastAsia="Arial" w:cs="Arial"/>
          <w:spacing w:val="-3"/>
        </w:rPr>
        <w:fldChar w:fldCharType="end"/>
      </w:r>
      <w:r>
        <w:rPr>
          <w:spacing w:val="-3"/>
        </w:rPr>
        <w:t>。</w:t>
      </w:r>
    </w:p>
    <w:p w14:paraId="0C7532B7">
      <w:pPr>
        <w:pStyle w:val="2"/>
        <w:spacing w:line="333" w:lineRule="auto"/>
        <w:ind w:left="11" w:right="5" w:firstLine="645"/>
      </w:pPr>
      <w:r>
        <w:rPr>
          <w:rFonts w:ascii="Arial" w:hAnsi="Arial" w:eastAsia="Arial" w:cs="Arial"/>
          <w:spacing w:val="18"/>
        </w:rPr>
        <w:t>2.</w:t>
      </w:r>
      <w:r>
        <w:rPr>
          <w:spacing w:val="18"/>
        </w:rPr>
        <w:t>各高校要进一步提高工作站位，切实做好年度科研项目</w:t>
      </w:r>
      <w:r>
        <w:rPr>
          <w:spacing w:val="14"/>
        </w:rPr>
        <w:t>组织申报工作。从项目</w:t>
      </w:r>
      <w:r>
        <w:rPr>
          <w:spacing w:val="-85"/>
        </w:rPr>
        <w:t xml:space="preserve"> </w:t>
      </w:r>
      <w:r>
        <w:rPr>
          <w:spacing w:val="14"/>
        </w:rPr>
        <w:t>申报组织、指南宣传解读、指导跟踪服</w:t>
      </w:r>
      <w:r>
        <w:rPr>
          <w:spacing w:val="8"/>
        </w:rPr>
        <w:t>务等环节入手，加强组织领导、做好工作统筹、严格校内遴选，</w:t>
      </w:r>
      <w:r>
        <w:rPr>
          <w:spacing w:val="16"/>
        </w:rPr>
        <w:t>坚持原创性、先进性和科学性原则，避免项目重复申报和低水</w:t>
      </w:r>
      <w:r>
        <w:rPr>
          <w:spacing w:val="14"/>
        </w:rPr>
        <w:t>平研究，提高项目</w:t>
      </w:r>
      <w:r>
        <w:rPr>
          <w:spacing w:val="-86"/>
        </w:rPr>
        <w:t xml:space="preserve"> </w:t>
      </w:r>
      <w:r>
        <w:rPr>
          <w:spacing w:val="14"/>
        </w:rPr>
        <w:t>申报质量。高校拟推荐项目名单须在学校官</w:t>
      </w:r>
      <w:r>
        <w:rPr>
          <w:spacing w:val="8"/>
        </w:rPr>
        <w:t>网公示不少于</w:t>
      </w:r>
      <w:r>
        <w:rPr>
          <w:spacing w:val="-37"/>
        </w:rPr>
        <w:t xml:space="preserve"> </w:t>
      </w:r>
      <w:r>
        <w:rPr>
          <w:rFonts w:ascii="Arial" w:hAnsi="Arial" w:eastAsia="Arial" w:cs="Arial"/>
          <w:spacing w:val="8"/>
        </w:rPr>
        <w:t xml:space="preserve">5 </w:t>
      </w:r>
      <w:r>
        <w:rPr>
          <w:spacing w:val="8"/>
        </w:rPr>
        <w:t>个工作日。</w:t>
      </w:r>
    </w:p>
    <w:p w14:paraId="1E520DF9">
      <w:pPr>
        <w:pStyle w:val="2"/>
        <w:spacing w:before="8" w:line="333" w:lineRule="auto"/>
        <w:ind w:left="7" w:firstLine="655"/>
      </w:pPr>
      <w:r>
        <w:rPr>
          <w:rFonts w:ascii="Arial" w:hAnsi="Arial" w:eastAsia="Arial" w:cs="Arial"/>
          <w:spacing w:val="18"/>
        </w:rPr>
        <w:t>3.</w:t>
      </w:r>
      <w:r>
        <w:rPr>
          <w:spacing w:val="18"/>
        </w:rPr>
        <w:t>各高校要按照《项目管理办法》有关规定，加</w:t>
      </w:r>
      <w:r>
        <w:rPr>
          <w:spacing w:val="17"/>
        </w:rPr>
        <w:t>强项目监督管理和绩效评估；提升项目管理信息化水</w:t>
      </w:r>
      <w:r>
        <w:rPr>
          <w:spacing w:val="16"/>
        </w:rPr>
        <w:t>平，组织开展好项</w:t>
      </w:r>
      <w:r>
        <w:rPr>
          <w:spacing w:val="14"/>
        </w:rPr>
        <w:t>目</w:t>
      </w:r>
      <w:r>
        <w:rPr>
          <w:spacing w:val="-82"/>
        </w:rPr>
        <w:t xml:space="preserve"> </w:t>
      </w:r>
      <w:r>
        <w:rPr>
          <w:spacing w:val="14"/>
        </w:rPr>
        <w:t>申报、合同签订、结项验收组织与跟踪指导，尤其要加强知</w:t>
      </w:r>
      <w:r>
        <w:rPr>
          <w:spacing w:val="8"/>
        </w:rPr>
        <w:t>识产权和成果转化等后续管理服务，及时总结经验，通报信息。</w:t>
      </w:r>
      <w:r>
        <w:rPr>
          <w:spacing w:val="17"/>
        </w:rPr>
        <w:t>省教育厅科研项目按省级项目进行管理，项</w:t>
      </w:r>
      <w:r>
        <w:rPr>
          <w:spacing w:val="16"/>
        </w:rPr>
        <w:t>目经费使用按照有</w:t>
      </w:r>
      <w:r>
        <w:rPr>
          <w:spacing w:val="17"/>
        </w:rPr>
        <w:t>关项目经费管理规定执行，鼓励学校按比例</w:t>
      </w:r>
      <w:r>
        <w:rPr>
          <w:spacing w:val="16"/>
        </w:rPr>
        <w:t>配套研究经费。项目经费须严格按照经费预算计划执行，专款专用、专项管理。</w:t>
      </w:r>
    </w:p>
    <w:p w14:paraId="0E85065B">
      <w:pPr>
        <w:spacing w:line="457" w:lineRule="auto"/>
        <w:rPr>
          <w:rFonts w:ascii="Arial"/>
          <w:sz w:val="21"/>
        </w:rPr>
      </w:pPr>
    </w:p>
    <w:p w14:paraId="43F2150F">
      <w:pPr>
        <w:pStyle w:val="2"/>
        <w:spacing w:before="101" w:line="219" w:lineRule="auto"/>
        <w:ind w:left="666"/>
        <w:rPr>
          <w:rFonts w:ascii="Arial" w:hAnsi="Arial" w:eastAsia="Arial" w:cs="Arial"/>
        </w:rPr>
      </w:pPr>
      <w:r>
        <w:rPr>
          <w:spacing w:val="-5"/>
        </w:rPr>
        <w:t>项</w:t>
      </w:r>
      <w:r>
        <w:rPr>
          <w:spacing w:val="-58"/>
        </w:rPr>
        <w:t xml:space="preserve"> </w:t>
      </w:r>
      <w:r>
        <w:rPr>
          <w:spacing w:val="-5"/>
        </w:rPr>
        <w:t>目</w:t>
      </w:r>
      <w:r>
        <w:rPr>
          <w:spacing w:val="-88"/>
        </w:rPr>
        <w:t xml:space="preserve"> </w:t>
      </w:r>
      <w:r>
        <w:rPr>
          <w:spacing w:val="-5"/>
        </w:rPr>
        <w:t>申报联系电话：</w:t>
      </w:r>
      <w:r>
        <w:rPr>
          <w:rFonts w:ascii="Arial" w:hAnsi="Arial" w:eastAsia="Arial" w:cs="Arial"/>
          <w:spacing w:val="-5"/>
        </w:rPr>
        <w:t>0431-89968309</w:t>
      </w:r>
    </w:p>
    <w:p w14:paraId="4B61AA98">
      <w:pPr>
        <w:pStyle w:val="2"/>
        <w:spacing w:before="194" w:line="218" w:lineRule="auto"/>
        <w:ind w:left="667"/>
        <w:rPr>
          <w:rFonts w:ascii="Arial" w:hAnsi="Arial" w:eastAsia="Arial" w:cs="Arial"/>
        </w:rPr>
      </w:pPr>
      <w:r>
        <w:rPr>
          <w:spacing w:val="-3"/>
        </w:rPr>
        <w:t>平台技术支持联系电话：</w:t>
      </w:r>
      <w:r>
        <w:rPr>
          <w:spacing w:val="-92"/>
        </w:rPr>
        <w:t xml:space="preserve"> </w:t>
      </w:r>
      <w:r>
        <w:rPr>
          <w:rFonts w:ascii="Arial" w:hAnsi="Arial" w:eastAsia="Arial" w:cs="Arial"/>
          <w:spacing w:val="-3"/>
        </w:rPr>
        <w:t>13604301400</w:t>
      </w:r>
      <w:r>
        <w:rPr>
          <w:rFonts w:ascii="Arial" w:hAnsi="Arial" w:eastAsia="Arial" w:cs="Arial"/>
          <w:spacing w:val="-36"/>
        </w:rPr>
        <w:t xml:space="preserve"> </w:t>
      </w:r>
      <w:r>
        <w:rPr>
          <w:spacing w:val="-3"/>
        </w:rPr>
        <w:t>，</w:t>
      </w:r>
      <w:r>
        <w:rPr>
          <w:rFonts w:ascii="Arial" w:hAnsi="Arial" w:eastAsia="Arial" w:cs="Arial"/>
          <w:spacing w:val="-3"/>
        </w:rPr>
        <w:t>151</w:t>
      </w:r>
      <w:r>
        <w:rPr>
          <w:rFonts w:ascii="Arial" w:hAnsi="Arial" w:eastAsia="Arial" w:cs="Arial"/>
          <w:spacing w:val="-4"/>
        </w:rPr>
        <w:t>17937076</w:t>
      </w:r>
    </w:p>
    <w:p w14:paraId="4E48A734">
      <w:pPr>
        <w:spacing w:line="218" w:lineRule="auto"/>
        <w:rPr>
          <w:rFonts w:ascii="Arial" w:hAnsi="Arial" w:eastAsia="Arial" w:cs="Arial"/>
        </w:rPr>
        <w:sectPr>
          <w:footerReference r:id="rId13" w:type="default"/>
          <w:pgSz w:w="11907" w:h="16840"/>
          <w:pgMar w:top="1431" w:right="1388" w:bottom="1798" w:left="1594" w:header="0" w:footer="1434" w:gutter="0"/>
          <w:cols w:space="720" w:num="1"/>
        </w:sectPr>
      </w:pPr>
    </w:p>
    <w:p w14:paraId="3AB0EF27">
      <w:pPr>
        <w:spacing w:line="258" w:lineRule="auto"/>
        <w:rPr>
          <w:rFonts w:ascii="Arial"/>
          <w:sz w:val="21"/>
        </w:rPr>
      </w:pPr>
    </w:p>
    <w:p w14:paraId="29243226">
      <w:pPr>
        <w:spacing w:line="258" w:lineRule="auto"/>
        <w:rPr>
          <w:rFonts w:ascii="Arial"/>
          <w:sz w:val="21"/>
        </w:rPr>
      </w:pPr>
    </w:p>
    <w:p w14:paraId="7BCD05DA">
      <w:pPr>
        <w:spacing w:line="258" w:lineRule="auto"/>
        <w:rPr>
          <w:rFonts w:ascii="Arial"/>
          <w:sz w:val="21"/>
        </w:rPr>
      </w:pPr>
    </w:p>
    <w:p w14:paraId="5D9226F5">
      <w:pPr>
        <w:spacing w:line="259" w:lineRule="auto"/>
        <w:rPr>
          <w:rFonts w:ascii="Arial"/>
          <w:sz w:val="21"/>
        </w:rPr>
      </w:pPr>
    </w:p>
    <w:p w14:paraId="29CE0D37">
      <w:pPr>
        <w:spacing w:line="259" w:lineRule="auto"/>
        <w:rPr>
          <w:rFonts w:ascii="Arial"/>
          <w:sz w:val="21"/>
        </w:rPr>
      </w:pPr>
    </w:p>
    <w:p w14:paraId="5DC764AB">
      <w:pPr>
        <w:pStyle w:val="2"/>
        <w:spacing w:before="101" w:line="219" w:lineRule="auto"/>
        <w:ind w:left="692"/>
      </w:pPr>
      <w:r>
        <w:rPr>
          <w:spacing w:val="5"/>
        </w:rPr>
        <w:t>附件：</w:t>
      </w:r>
      <w:r>
        <w:rPr>
          <w:spacing w:val="-79"/>
        </w:rPr>
        <w:t xml:space="preserve"> </w:t>
      </w:r>
      <w:r>
        <w:rPr>
          <w:rFonts w:ascii="Arial" w:hAnsi="Arial" w:eastAsia="Arial" w:cs="Arial"/>
          <w:spacing w:val="5"/>
        </w:rPr>
        <w:t xml:space="preserve">1.2027 </w:t>
      </w:r>
      <w:r>
        <w:rPr>
          <w:spacing w:val="5"/>
        </w:rPr>
        <w:t>年度吉林省教育厅科学研究项目</w:t>
      </w:r>
      <w:r>
        <w:rPr>
          <w:spacing w:val="-87"/>
        </w:rPr>
        <w:t xml:space="preserve"> </w:t>
      </w:r>
      <w:r>
        <w:rPr>
          <w:spacing w:val="5"/>
        </w:rPr>
        <w:t>申报限额</w:t>
      </w:r>
    </w:p>
    <w:p w14:paraId="05030B78">
      <w:pPr>
        <w:pStyle w:val="2"/>
        <w:spacing w:before="192" w:line="218" w:lineRule="auto"/>
        <w:ind w:left="1646"/>
      </w:pPr>
      <w:r>
        <w:rPr>
          <w:rFonts w:ascii="Arial" w:hAnsi="Arial" w:eastAsia="Arial" w:cs="Arial"/>
          <w:spacing w:val="8"/>
        </w:rPr>
        <w:t>2.</w:t>
      </w:r>
      <w:r>
        <w:rPr>
          <w:rFonts w:ascii="Arial" w:hAnsi="Arial" w:eastAsia="Arial" w:cs="Arial"/>
          <w:spacing w:val="-19"/>
        </w:rPr>
        <w:t xml:space="preserve"> </w:t>
      </w:r>
      <w:r>
        <w:rPr>
          <w:spacing w:val="8"/>
        </w:rPr>
        <w:t>申请“</w:t>
      </w:r>
      <w:r>
        <w:rPr>
          <w:spacing w:val="-78"/>
        </w:rPr>
        <w:t xml:space="preserve"> </w:t>
      </w:r>
      <w:r>
        <w:rPr>
          <w:spacing w:val="8"/>
        </w:rPr>
        <w:t>自筹项目”经费支持承诺书（模版）</w:t>
      </w:r>
    </w:p>
    <w:p w14:paraId="3824563D">
      <w:pPr>
        <w:pStyle w:val="2"/>
        <w:spacing w:before="195" w:line="218" w:lineRule="auto"/>
        <w:ind w:left="1653"/>
      </w:pPr>
      <w:r>
        <w:rPr>
          <w:rFonts w:ascii="Arial" w:hAnsi="Arial" w:eastAsia="Arial" w:cs="Arial"/>
          <w:spacing w:val="11"/>
        </w:rPr>
        <w:t>3.</w:t>
      </w:r>
      <w:r>
        <w:rPr>
          <w:spacing w:val="11"/>
        </w:rPr>
        <w:t>吉林省教育厅科学研究项目</w:t>
      </w:r>
      <w:r>
        <w:rPr>
          <w:spacing w:val="-83"/>
        </w:rPr>
        <w:t xml:space="preserve"> </w:t>
      </w:r>
      <w:r>
        <w:rPr>
          <w:spacing w:val="11"/>
        </w:rPr>
        <w:t>申报书（分类）</w:t>
      </w:r>
    </w:p>
    <w:p w14:paraId="3BC3178C">
      <w:pPr>
        <w:pStyle w:val="2"/>
        <w:spacing w:before="192" w:line="219" w:lineRule="auto"/>
        <w:ind w:left="1645"/>
      </w:pPr>
      <w:r>
        <w:rPr>
          <w:rFonts w:ascii="Arial" w:hAnsi="Arial" w:eastAsia="Arial" w:cs="Arial"/>
          <w:spacing w:val="9"/>
        </w:rPr>
        <w:t xml:space="preserve">4.2027 </w:t>
      </w:r>
      <w:r>
        <w:rPr>
          <w:spacing w:val="9"/>
        </w:rPr>
        <w:t>年度省教育厅科学研究项目汇总表</w:t>
      </w:r>
    </w:p>
    <w:p w14:paraId="027BB731">
      <w:pPr>
        <w:spacing w:line="251" w:lineRule="auto"/>
        <w:rPr>
          <w:rFonts w:ascii="Arial"/>
          <w:sz w:val="21"/>
        </w:rPr>
      </w:pPr>
    </w:p>
    <w:p w14:paraId="4315936C">
      <w:pPr>
        <w:spacing w:line="251" w:lineRule="auto"/>
        <w:rPr>
          <w:rFonts w:ascii="Arial"/>
          <w:sz w:val="21"/>
        </w:rPr>
      </w:pPr>
    </w:p>
    <w:p w14:paraId="1B5998E4">
      <w:pPr>
        <w:spacing w:line="251" w:lineRule="auto"/>
        <w:rPr>
          <w:rFonts w:ascii="Arial"/>
          <w:sz w:val="21"/>
        </w:rPr>
      </w:pPr>
    </w:p>
    <w:p w14:paraId="56D6D905">
      <w:pPr>
        <w:spacing w:line="251" w:lineRule="auto"/>
        <w:rPr>
          <w:rFonts w:ascii="Arial"/>
          <w:sz w:val="21"/>
        </w:rPr>
      </w:pPr>
    </w:p>
    <w:p w14:paraId="2CF23AEA">
      <w:pPr>
        <w:spacing w:line="252" w:lineRule="auto"/>
        <w:rPr>
          <w:rFonts w:ascii="Arial"/>
          <w:sz w:val="21"/>
        </w:rPr>
      </w:pPr>
    </w:p>
    <w:p w14:paraId="2B73FF4E">
      <w:pPr>
        <w:spacing w:line="252" w:lineRule="auto"/>
        <w:rPr>
          <w:rFonts w:ascii="Arial"/>
          <w:sz w:val="21"/>
        </w:rPr>
      </w:pPr>
    </w:p>
    <w:p w14:paraId="0B35D171">
      <w:pPr>
        <w:spacing w:line="252" w:lineRule="auto"/>
        <w:rPr>
          <w:rFonts w:ascii="Arial"/>
          <w:sz w:val="21"/>
        </w:rPr>
      </w:pPr>
    </w:p>
    <w:p w14:paraId="73056F40">
      <w:pPr>
        <w:pStyle w:val="2"/>
        <w:spacing w:before="100" w:line="219" w:lineRule="auto"/>
        <w:ind w:left="5935"/>
      </w:pPr>
      <w:r>
        <w:drawing>
          <wp:anchor distT="0" distB="0" distL="0" distR="0" simplePos="0" relativeHeight="251660288" behindDoc="1" locked="0" layoutInCell="1" allowOverlap="1">
            <wp:simplePos x="0" y="0"/>
            <wp:positionH relativeFrom="column">
              <wp:posOffset>3764915</wp:posOffset>
            </wp:positionH>
            <wp:positionV relativeFrom="paragraph">
              <wp:posOffset>-652780</wp:posOffset>
            </wp:positionV>
            <wp:extent cx="1511935" cy="1511935"/>
            <wp:effectExtent l="0" t="0" r="0" b="0"/>
            <wp:wrapNone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512189" cy="15121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11"/>
        </w:rPr>
        <w:t>吉林省教育厅</w:t>
      </w:r>
    </w:p>
    <w:p w14:paraId="64BE3CBE">
      <w:pPr>
        <w:pStyle w:val="2"/>
        <w:spacing w:before="195" w:line="220" w:lineRule="auto"/>
        <w:ind w:left="5912"/>
      </w:pPr>
      <w:r>
        <w:rPr>
          <w:rFonts w:ascii="Arial" w:hAnsi="Arial" w:eastAsia="Arial" w:cs="Arial"/>
          <w:spacing w:val="-15"/>
        </w:rPr>
        <w:t>2026</w:t>
      </w:r>
      <w:r>
        <w:rPr>
          <w:rFonts w:ascii="Arial" w:hAnsi="Arial" w:eastAsia="Arial" w:cs="Arial"/>
          <w:spacing w:val="18"/>
        </w:rPr>
        <w:t xml:space="preserve"> </w:t>
      </w:r>
      <w:r>
        <w:rPr>
          <w:spacing w:val="-15"/>
        </w:rPr>
        <w:t>年</w:t>
      </w:r>
      <w:r>
        <w:rPr>
          <w:spacing w:val="-50"/>
        </w:rPr>
        <w:t xml:space="preserve"> </w:t>
      </w:r>
      <w:r>
        <w:rPr>
          <w:rFonts w:ascii="Arial" w:hAnsi="Arial" w:eastAsia="Arial" w:cs="Arial"/>
          <w:spacing w:val="-15"/>
        </w:rPr>
        <w:t>6</w:t>
      </w:r>
      <w:r>
        <w:rPr>
          <w:rFonts w:ascii="Arial" w:hAnsi="Arial" w:eastAsia="Arial" w:cs="Arial"/>
          <w:spacing w:val="28"/>
        </w:rPr>
        <w:t xml:space="preserve"> </w:t>
      </w:r>
      <w:r>
        <w:rPr>
          <w:spacing w:val="-15"/>
        </w:rPr>
        <w:t>月</w:t>
      </w:r>
      <w:r>
        <w:rPr>
          <w:spacing w:val="-44"/>
        </w:rPr>
        <w:t xml:space="preserve"> </w:t>
      </w:r>
      <w:r>
        <w:rPr>
          <w:rFonts w:ascii="Arial" w:hAnsi="Arial" w:eastAsia="Arial" w:cs="Arial"/>
          <w:spacing w:val="-15"/>
        </w:rPr>
        <w:t>8</w:t>
      </w:r>
      <w:r>
        <w:rPr>
          <w:rFonts w:ascii="Arial" w:hAnsi="Arial" w:eastAsia="Arial" w:cs="Arial"/>
          <w:spacing w:val="74"/>
        </w:rPr>
        <w:t xml:space="preserve"> </w:t>
      </w:r>
      <w:r>
        <w:rPr>
          <w:spacing w:val="-15"/>
        </w:rPr>
        <w:t>日</w:t>
      </w:r>
    </w:p>
    <w:p w14:paraId="2576110B">
      <w:pPr>
        <w:spacing w:line="241" w:lineRule="auto"/>
        <w:rPr>
          <w:rFonts w:ascii="Arial"/>
          <w:sz w:val="21"/>
        </w:rPr>
      </w:pPr>
    </w:p>
    <w:p w14:paraId="0A5C3D03">
      <w:pPr>
        <w:spacing w:line="241" w:lineRule="auto"/>
        <w:rPr>
          <w:rFonts w:ascii="Arial"/>
          <w:sz w:val="21"/>
        </w:rPr>
      </w:pPr>
    </w:p>
    <w:p w14:paraId="2A67B4A6">
      <w:pPr>
        <w:spacing w:line="241" w:lineRule="auto"/>
        <w:rPr>
          <w:rFonts w:ascii="Arial"/>
          <w:sz w:val="21"/>
        </w:rPr>
      </w:pPr>
    </w:p>
    <w:p w14:paraId="7BD829DD">
      <w:pPr>
        <w:spacing w:line="241" w:lineRule="auto"/>
        <w:rPr>
          <w:rFonts w:ascii="Arial"/>
          <w:sz w:val="21"/>
        </w:rPr>
      </w:pPr>
    </w:p>
    <w:p w14:paraId="5EC5C575">
      <w:pPr>
        <w:spacing w:line="241" w:lineRule="auto"/>
        <w:rPr>
          <w:rFonts w:ascii="Arial"/>
          <w:sz w:val="21"/>
        </w:rPr>
      </w:pPr>
    </w:p>
    <w:p w14:paraId="7251D09B">
      <w:pPr>
        <w:spacing w:line="241" w:lineRule="auto"/>
        <w:rPr>
          <w:rFonts w:ascii="Arial"/>
          <w:sz w:val="21"/>
        </w:rPr>
      </w:pPr>
    </w:p>
    <w:p w14:paraId="400B71CA">
      <w:pPr>
        <w:spacing w:line="242" w:lineRule="auto"/>
        <w:rPr>
          <w:rFonts w:ascii="Arial"/>
          <w:sz w:val="21"/>
        </w:rPr>
      </w:pPr>
    </w:p>
    <w:p w14:paraId="3AD5BF21">
      <w:pPr>
        <w:spacing w:line="242" w:lineRule="auto"/>
        <w:rPr>
          <w:rFonts w:ascii="Arial"/>
          <w:sz w:val="21"/>
        </w:rPr>
      </w:pPr>
    </w:p>
    <w:p w14:paraId="04F3079E">
      <w:pPr>
        <w:spacing w:line="242" w:lineRule="auto"/>
        <w:rPr>
          <w:rFonts w:ascii="Arial"/>
          <w:sz w:val="21"/>
        </w:rPr>
      </w:pPr>
    </w:p>
    <w:p w14:paraId="3B66B25B">
      <w:pPr>
        <w:spacing w:line="242" w:lineRule="auto"/>
        <w:rPr>
          <w:rFonts w:ascii="Arial"/>
          <w:sz w:val="21"/>
        </w:rPr>
      </w:pPr>
    </w:p>
    <w:p w14:paraId="4046C5DC">
      <w:pPr>
        <w:spacing w:line="242" w:lineRule="auto"/>
        <w:rPr>
          <w:rFonts w:ascii="Arial"/>
          <w:sz w:val="21"/>
        </w:rPr>
      </w:pPr>
    </w:p>
    <w:p w14:paraId="4877EC73">
      <w:pPr>
        <w:spacing w:line="242" w:lineRule="auto"/>
        <w:rPr>
          <w:rFonts w:ascii="Arial"/>
          <w:sz w:val="21"/>
        </w:rPr>
      </w:pPr>
    </w:p>
    <w:p w14:paraId="5A2B45BB">
      <w:pPr>
        <w:spacing w:line="242" w:lineRule="auto"/>
        <w:rPr>
          <w:rFonts w:ascii="Arial"/>
          <w:sz w:val="21"/>
        </w:rPr>
      </w:pPr>
    </w:p>
    <w:p w14:paraId="153503D5">
      <w:pPr>
        <w:spacing w:line="242" w:lineRule="auto"/>
        <w:rPr>
          <w:rFonts w:ascii="Arial"/>
          <w:sz w:val="21"/>
        </w:rPr>
      </w:pPr>
    </w:p>
    <w:p w14:paraId="298C458E">
      <w:pPr>
        <w:spacing w:line="242" w:lineRule="auto"/>
        <w:rPr>
          <w:rFonts w:ascii="Arial"/>
          <w:sz w:val="21"/>
        </w:rPr>
      </w:pPr>
    </w:p>
    <w:p w14:paraId="473EB150">
      <w:pPr>
        <w:spacing w:line="242" w:lineRule="auto"/>
        <w:rPr>
          <w:rFonts w:ascii="Arial"/>
          <w:sz w:val="21"/>
        </w:rPr>
      </w:pPr>
    </w:p>
    <w:p w14:paraId="6577B601">
      <w:pPr>
        <w:spacing w:line="242" w:lineRule="auto"/>
        <w:rPr>
          <w:rFonts w:ascii="Arial"/>
          <w:sz w:val="21"/>
        </w:rPr>
      </w:pPr>
    </w:p>
    <w:p w14:paraId="76A04312">
      <w:pPr>
        <w:spacing w:line="242" w:lineRule="auto"/>
        <w:rPr>
          <w:rFonts w:ascii="Arial"/>
          <w:sz w:val="21"/>
        </w:rPr>
      </w:pPr>
    </w:p>
    <w:p w14:paraId="4BECC06A">
      <w:pPr>
        <w:spacing w:line="242" w:lineRule="auto"/>
        <w:rPr>
          <w:rFonts w:ascii="Arial"/>
          <w:sz w:val="21"/>
        </w:rPr>
      </w:pPr>
    </w:p>
    <w:p w14:paraId="0BB54156">
      <w:pPr>
        <w:spacing w:line="242" w:lineRule="auto"/>
        <w:rPr>
          <w:rFonts w:ascii="Arial"/>
          <w:sz w:val="21"/>
        </w:rPr>
      </w:pPr>
    </w:p>
    <w:p w14:paraId="5EF15554">
      <w:pPr>
        <w:spacing w:line="242" w:lineRule="auto"/>
        <w:rPr>
          <w:rFonts w:ascii="Arial"/>
          <w:sz w:val="21"/>
        </w:rPr>
      </w:pPr>
    </w:p>
    <w:p w14:paraId="2435D5E6">
      <w:pPr>
        <w:spacing w:line="242" w:lineRule="auto"/>
        <w:rPr>
          <w:rFonts w:ascii="Arial"/>
          <w:sz w:val="21"/>
        </w:rPr>
      </w:pPr>
    </w:p>
    <w:p w14:paraId="4F538785">
      <w:pPr>
        <w:spacing w:line="242" w:lineRule="auto"/>
        <w:rPr>
          <w:rFonts w:ascii="Arial"/>
          <w:sz w:val="21"/>
        </w:rPr>
      </w:pPr>
    </w:p>
    <w:p w14:paraId="62620D0D">
      <w:pPr>
        <w:spacing w:line="242" w:lineRule="auto"/>
        <w:rPr>
          <w:rFonts w:ascii="Arial"/>
          <w:sz w:val="21"/>
        </w:rPr>
      </w:pPr>
    </w:p>
    <w:p w14:paraId="28D80871">
      <w:pPr>
        <w:spacing w:line="242" w:lineRule="auto"/>
        <w:rPr>
          <w:rFonts w:ascii="Arial"/>
          <w:sz w:val="21"/>
        </w:rPr>
      </w:pPr>
    </w:p>
    <w:p w14:paraId="2EED72E8">
      <w:pPr>
        <w:spacing w:line="242" w:lineRule="auto"/>
        <w:rPr>
          <w:rFonts w:ascii="Arial"/>
          <w:sz w:val="21"/>
        </w:rPr>
      </w:pPr>
    </w:p>
    <w:p w14:paraId="155671C9">
      <w:pPr>
        <w:spacing w:line="242" w:lineRule="auto"/>
        <w:rPr>
          <w:rFonts w:ascii="Arial"/>
          <w:sz w:val="21"/>
        </w:rPr>
      </w:pPr>
      <w: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77470</wp:posOffset>
            </wp:positionV>
            <wp:extent cx="5616575" cy="12065"/>
            <wp:effectExtent l="0" t="0" r="0" b="0"/>
            <wp:wrapNone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616638" cy="121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97F37A7">
      <w:pPr>
        <w:pStyle w:val="2"/>
        <w:spacing w:before="92" w:line="214" w:lineRule="auto"/>
        <w:ind w:left="305"/>
        <w:rPr>
          <w:sz w:val="28"/>
          <w:szCs w:val="28"/>
        </w:rPr>
      </w:pPr>
      <w:r>
        <w:rPr>
          <w:spacing w:val="-10"/>
          <w:sz w:val="28"/>
          <w:szCs w:val="28"/>
        </w:rPr>
        <w:t xml:space="preserve">吉林省教育厅办公室                      </w:t>
      </w:r>
      <w:r>
        <w:rPr>
          <w:rFonts w:ascii="Arial" w:hAnsi="Arial" w:eastAsia="Arial" w:cs="Arial"/>
          <w:spacing w:val="-10"/>
          <w:sz w:val="28"/>
          <w:szCs w:val="28"/>
        </w:rPr>
        <w:t xml:space="preserve">2026 </w:t>
      </w:r>
      <w:r>
        <w:rPr>
          <w:spacing w:val="-10"/>
          <w:sz w:val="28"/>
          <w:szCs w:val="28"/>
        </w:rPr>
        <w:t>年</w:t>
      </w:r>
      <w:r>
        <w:rPr>
          <w:spacing w:val="-58"/>
          <w:sz w:val="28"/>
          <w:szCs w:val="28"/>
        </w:rPr>
        <w:t xml:space="preserve"> </w:t>
      </w:r>
      <w:r>
        <w:rPr>
          <w:rFonts w:ascii="Arial" w:hAnsi="Arial" w:eastAsia="Arial" w:cs="Arial"/>
          <w:spacing w:val="-10"/>
          <w:sz w:val="28"/>
          <w:szCs w:val="28"/>
        </w:rPr>
        <w:t>6</w:t>
      </w:r>
      <w:r>
        <w:rPr>
          <w:rFonts w:ascii="Arial" w:hAnsi="Arial" w:eastAsia="Arial" w:cs="Arial"/>
          <w:spacing w:val="15"/>
          <w:sz w:val="28"/>
          <w:szCs w:val="28"/>
        </w:rPr>
        <w:t xml:space="preserve"> </w:t>
      </w:r>
      <w:r>
        <w:rPr>
          <w:spacing w:val="-10"/>
          <w:sz w:val="28"/>
          <w:szCs w:val="28"/>
        </w:rPr>
        <w:t>月</w:t>
      </w:r>
      <w:r>
        <w:rPr>
          <w:spacing w:val="-53"/>
          <w:sz w:val="28"/>
          <w:szCs w:val="28"/>
        </w:rPr>
        <w:t xml:space="preserve"> </w:t>
      </w:r>
      <w:r>
        <w:rPr>
          <w:rFonts w:ascii="Arial" w:hAnsi="Arial" w:eastAsia="Arial" w:cs="Arial"/>
          <w:spacing w:val="-10"/>
          <w:sz w:val="28"/>
          <w:szCs w:val="28"/>
        </w:rPr>
        <w:t xml:space="preserve">8  </w:t>
      </w:r>
      <w:r>
        <w:rPr>
          <w:spacing w:val="-10"/>
          <w:sz w:val="28"/>
          <w:szCs w:val="28"/>
        </w:rPr>
        <w:t>日</w:t>
      </w:r>
      <w:r>
        <w:rPr>
          <w:spacing w:val="45"/>
          <w:sz w:val="28"/>
          <w:szCs w:val="28"/>
        </w:rPr>
        <w:t xml:space="preserve"> </w:t>
      </w:r>
      <w:r>
        <w:rPr>
          <w:spacing w:val="-10"/>
          <w:sz w:val="28"/>
          <w:szCs w:val="28"/>
        </w:rPr>
        <w:t>印发</w:t>
      </w:r>
    </w:p>
    <w:sectPr>
      <w:footerReference r:id="rId14" w:type="default"/>
      <w:pgSz w:w="11907" w:h="16840"/>
      <w:pgMar w:top="1431" w:right="1473" w:bottom="2024" w:left="1588" w:header="0" w:footer="1434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汉仪中宋简">
    <w:panose1 w:val="02010600000101010101"/>
    <w:charset w:val="80"/>
    <w:family w:val="auto"/>
    <w:pitch w:val="default"/>
    <w:sig w:usb0="800002BF" w:usb1="184F6CF8" w:usb2="00000012" w:usb3="00000000" w:csb0="0002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2EC9C3">
    <w:pPr>
      <w:spacing w:line="235" w:lineRule="auto"/>
      <w:ind w:left="4030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14"/>
        <w:sz w:val="28"/>
        <w:szCs w:val="28"/>
      </w:rPr>
      <w:t>-</w:t>
    </w:r>
    <w:r>
      <w:rPr>
        <w:rFonts w:ascii="宋体" w:hAnsi="宋体" w:eastAsia="宋体" w:cs="宋体"/>
        <w:spacing w:val="31"/>
        <w:sz w:val="28"/>
        <w:szCs w:val="28"/>
      </w:rPr>
      <w:t xml:space="preserve"> </w:t>
    </w:r>
    <w:r>
      <w:rPr>
        <w:rFonts w:ascii="宋体" w:hAnsi="宋体" w:eastAsia="宋体" w:cs="宋体"/>
        <w:spacing w:val="-14"/>
        <w:sz w:val="28"/>
        <w:szCs w:val="28"/>
      </w:rPr>
      <w:t>1</w:t>
    </w:r>
    <w:r>
      <w:rPr>
        <w:rFonts w:ascii="宋体" w:hAnsi="宋体" w:eastAsia="宋体" w:cs="宋体"/>
        <w:spacing w:val="9"/>
        <w:sz w:val="28"/>
        <w:szCs w:val="28"/>
      </w:rPr>
      <w:t xml:space="preserve"> </w:t>
    </w:r>
    <w:r>
      <w:rPr>
        <w:rFonts w:ascii="宋体" w:hAnsi="宋体" w:eastAsia="宋体" w:cs="宋体"/>
        <w:spacing w:val="-14"/>
        <w:sz w:val="28"/>
        <w:szCs w:val="28"/>
      </w:rPr>
      <w:t>-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80A84E">
    <w:pPr>
      <w:spacing w:before="224" w:line="234" w:lineRule="auto"/>
      <w:ind w:left="3970"/>
      <w:rPr>
        <w:rFonts w:ascii="宋体" w:hAnsi="宋体" w:eastAsia="宋体" w:cs="宋体"/>
        <w:sz w:val="28"/>
        <w:szCs w:val="28"/>
      </w:rPr>
    </w:pPr>
    <w:r>
      <w:drawing>
        <wp:anchor distT="0" distB="0" distL="0" distR="0" simplePos="0" relativeHeight="251659264" behindDoc="0" locked="0" layoutInCell="0" allowOverlap="1">
          <wp:simplePos x="0" y="0"/>
          <wp:positionH relativeFrom="page">
            <wp:posOffset>1008380</wp:posOffset>
          </wp:positionH>
          <wp:positionV relativeFrom="page">
            <wp:posOffset>9407525</wp:posOffset>
          </wp:positionV>
          <wp:extent cx="5616575" cy="12065"/>
          <wp:effectExtent l="0" t="0" r="0" b="0"/>
          <wp:wrapNone/>
          <wp:docPr id="4" name="IM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 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16638" cy="1219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宋体" w:hAnsi="宋体" w:eastAsia="宋体" w:cs="宋体"/>
        <w:spacing w:val="-11"/>
        <w:sz w:val="28"/>
        <w:szCs w:val="28"/>
      </w:rPr>
      <w:t>-</w:t>
    </w:r>
    <w:r>
      <w:rPr>
        <w:rFonts w:ascii="宋体" w:hAnsi="宋体" w:eastAsia="宋体" w:cs="宋体"/>
        <w:spacing w:val="34"/>
        <w:sz w:val="28"/>
        <w:szCs w:val="28"/>
      </w:rPr>
      <w:t xml:space="preserve"> </w:t>
    </w:r>
    <w:r>
      <w:rPr>
        <w:rFonts w:ascii="宋体" w:hAnsi="宋体" w:eastAsia="宋体" w:cs="宋体"/>
        <w:spacing w:val="-11"/>
        <w:sz w:val="28"/>
        <w:szCs w:val="28"/>
      </w:rPr>
      <w:t>10</w:t>
    </w:r>
    <w:r>
      <w:rPr>
        <w:rFonts w:ascii="宋体" w:hAnsi="宋体" w:eastAsia="宋体" w:cs="宋体"/>
        <w:spacing w:val="9"/>
        <w:sz w:val="28"/>
        <w:szCs w:val="28"/>
      </w:rPr>
      <w:t xml:space="preserve"> </w:t>
    </w:r>
    <w:r>
      <w:rPr>
        <w:rFonts w:ascii="宋体" w:hAnsi="宋体" w:eastAsia="宋体" w:cs="宋体"/>
        <w:spacing w:val="-11"/>
        <w:sz w:val="28"/>
        <w:szCs w:val="28"/>
      </w:rPr>
      <w:t>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42E748">
    <w:pPr>
      <w:spacing w:line="235" w:lineRule="auto"/>
      <w:ind w:left="4032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8"/>
        <w:sz w:val="28"/>
        <w:szCs w:val="28"/>
      </w:rPr>
      <w:t>-</w:t>
    </w:r>
    <w:r>
      <w:rPr>
        <w:rFonts w:ascii="宋体" w:hAnsi="宋体" w:eastAsia="宋体" w:cs="宋体"/>
        <w:spacing w:val="13"/>
        <w:sz w:val="28"/>
        <w:szCs w:val="28"/>
      </w:rPr>
      <w:t xml:space="preserve"> </w:t>
    </w:r>
    <w:r>
      <w:rPr>
        <w:rFonts w:ascii="宋体" w:hAnsi="宋体" w:eastAsia="宋体" w:cs="宋体"/>
        <w:spacing w:val="-8"/>
        <w:sz w:val="28"/>
        <w:szCs w:val="28"/>
      </w:rPr>
      <w:t>2</w:t>
    </w:r>
    <w:r>
      <w:rPr>
        <w:rFonts w:ascii="宋体" w:hAnsi="宋体" w:eastAsia="宋体" w:cs="宋体"/>
        <w:spacing w:val="9"/>
        <w:sz w:val="28"/>
        <w:szCs w:val="28"/>
      </w:rPr>
      <w:t xml:space="preserve"> </w:t>
    </w:r>
    <w:r>
      <w:rPr>
        <w:rFonts w:ascii="宋体" w:hAnsi="宋体" w:eastAsia="宋体" w:cs="宋体"/>
        <w:spacing w:val="-8"/>
        <w:sz w:val="28"/>
        <w:szCs w:val="28"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6428E2">
    <w:pPr>
      <w:spacing w:line="233" w:lineRule="auto"/>
      <w:ind w:left="4037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9"/>
        <w:sz w:val="28"/>
        <w:szCs w:val="28"/>
      </w:rPr>
      <w:t>-</w:t>
    </w:r>
    <w:r>
      <w:rPr>
        <w:rFonts w:ascii="宋体" w:hAnsi="宋体" w:eastAsia="宋体" w:cs="宋体"/>
        <w:spacing w:val="16"/>
        <w:sz w:val="28"/>
        <w:szCs w:val="28"/>
      </w:rPr>
      <w:t xml:space="preserve"> </w:t>
    </w:r>
    <w:r>
      <w:rPr>
        <w:rFonts w:ascii="宋体" w:hAnsi="宋体" w:eastAsia="宋体" w:cs="宋体"/>
        <w:spacing w:val="-9"/>
        <w:sz w:val="28"/>
        <w:szCs w:val="28"/>
      </w:rPr>
      <w:t>3</w:t>
    </w:r>
    <w:r>
      <w:rPr>
        <w:rFonts w:ascii="宋体" w:hAnsi="宋体" w:eastAsia="宋体" w:cs="宋体"/>
        <w:spacing w:val="9"/>
        <w:sz w:val="28"/>
        <w:szCs w:val="28"/>
      </w:rPr>
      <w:t xml:space="preserve"> </w:t>
    </w:r>
    <w:r>
      <w:rPr>
        <w:rFonts w:ascii="宋体" w:hAnsi="宋体" w:eastAsia="宋体" w:cs="宋体"/>
        <w:spacing w:val="-9"/>
        <w:sz w:val="28"/>
        <w:szCs w:val="28"/>
      </w:rPr>
      <w:t>-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4CCD83">
    <w:pPr>
      <w:spacing w:line="235" w:lineRule="auto"/>
      <w:ind w:left="4038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6"/>
        <w:sz w:val="28"/>
        <w:szCs w:val="28"/>
      </w:rPr>
      <w:t>-</w:t>
    </w:r>
    <w:r>
      <w:rPr>
        <w:rFonts w:ascii="宋体" w:hAnsi="宋体" w:eastAsia="宋体" w:cs="宋体"/>
        <w:spacing w:val="7"/>
        <w:sz w:val="28"/>
        <w:szCs w:val="28"/>
      </w:rPr>
      <w:t xml:space="preserve"> </w:t>
    </w:r>
    <w:r>
      <w:rPr>
        <w:rFonts w:ascii="宋体" w:hAnsi="宋体" w:eastAsia="宋体" w:cs="宋体"/>
        <w:spacing w:val="-6"/>
        <w:sz w:val="28"/>
        <w:szCs w:val="28"/>
      </w:rPr>
      <w:t>4</w:t>
    </w:r>
    <w:r>
      <w:rPr>
        <w:rFonts w:ascii="宋体" w:hAnsi="宋体" w:eastAsia="宋体" w:cs="宋体"/>
        <w:spacing w:val="9"/>
        <w:sz w:val="28"/>
        <w:szCs w:val="28"/>
      </w:rPr>
      <w:t xml:space="preserve"> </w:t>
    </w:r>
    <w:r>
      <w:rPr>
        <w:rFonts w:ascii="宋体" w:hAnsi="宋体" w:eastAsia="宋体" w:cs="宋体"/>
        <w:spacing w:val="-6"/>
        <w:sz w:val="28"/>
        <w:szCs w:val="28"/>
      </w:rPr>
      <w:t>-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A931FA">
    <w:pPr>
      <w:spacing w:line="233" w:lineRule="auto"/>
      <w:ind w:left="4038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9"/>
        <w:sz w:val="28"/>
        <w:szCs w:val="28"/>
      </w:rPr>
      <w:t>-</w:t>
    </w:r>
    <w:r>
      <w:rPr>
        <w:rFonts w:ascii="宋体" w:hAnsi="宋体" w:eastAsia="宋体" w:cs="宋体"/>
        <w:spacing w:val="16"/>
        <w:sz w:val="28"/>
        <w:szCs w:val="28"/>
      </w:rPr>
      <w:t xml:space="preserve"> </w:t>
    </w:r>
    <w:r>
      <w:rPr>
        <w:rFonts w:ascii="宋体" w:hAnsi="宋体" w:eastAsia="宋体" w:cs="宋体"/>
        <w:spacing w:val="-9"/>
        <w:sz w:val="28"/>
        <w:szCs w:val="28"/>
      </w:rPr>
      <w:t>5</w:t>
    </w:r>
    <w:r>
      <w:rPr>
        <w:rFonts w:ascii="宋体" w:hAnsi="宋体" w:eastAsia="宋体" w:cs="宋体"/>
        <w:spacing w:val="9"/>
        <w:sz w:val="28"/>
        <w:szCs w:val="28"/>
      </w:rPr>
      <w:t xml:space="preserve"> </w:t>
    </w:r>
    <w:r>
      <w:rPr>
        <w:rFonts w:ascii="宋体" w:hAnsi="宋体" w:eastAsia="宋体" w:cs="宋体"/>
        <w:spacing w:val="-9"/>
        <w:sz w:val="28"/>
        <w:szCs w:val="28"/>
      </w:rPr>
      <w:t>-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EEEB17">
    <w:pPr>
      <w:spacing w:line="233" w:lineRule="auto"/>
      <w:ind w:left="403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7"/>
        <w:sz w:val="28"/>
        <w:szCs w:val="28"/>
      </w:rPr>
      <w:t>-</w:t>
    </w:r>
    <w:r>
      <w:rPr>
        <w:rFonts w:ascii="宋体" w:hAnsi="宋体" w:eastAsia="宋体" w:cs="宋体"/>
        <w:spacing w:val="11"/>
        <w:sz w:val="28"/>
        <w:szCs w:val="28"/>
      </w:rPr>
      <w:t xml:space="preserve"> </w:t>
    </w:r>
    <w:r>
      <w:rPr>
        <w:rFonts w:ascii="宋体" w:hAnsi="宋体" w:eastAsia="宋体" w:cs="宋体"/>
        <w:spacing w:val="-7"/>
        <w:sz w:val="28"/>
        <w:szCs w:val="28"/>
      </w:rPr>
      <w:t>6</w:t>
    </w:r>
    <w:r>
      <w:rPr>
        <w:rFonts w:ascii="宋体" w:hAnsi="宋体" w:eastAsia="宋体" w:cs="宋体"/>
        <w:spacing w:val="9"/>
        <w:sz w:val="28"/>
        <w:szCs w:val="28"/>
      </w:rPr>
      <w:t xml:space="preserve"> </w:t>
    </w:r>
    <w:r>
      <w:rPr>
        <w:rFonts w:ascii="宋体" w:hAnsi="宋体" w:eastAsia="宋体" w:cs="宋体"/>
        <w:spacing w:val="-7"/>
        <w:sz w:val="28"/>
        <w:szCs w:val="28"/>
      </w:rPr>
      <w:t>-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841461">
    <w:pPr>
      <w:spacing w:line="233" w:lineRule="auto"/>
      <w:ind w:left="4032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9"/>
        <w:sz w:val="28"/>
        <w:szCs w:val="28"/>
      </w:rPr>
      <w:t>-</w:t>
    </w:r>
    <w:r>
      <w:rPr>
        <w:rFonts w:ascii="宋体" w:hAnsi="宋体" w:eastAsia="宋体" w:cs="宋体"/>
        <w:spacing w:val="16"/>
        <w:sz w:val="28"/>
        <w:szCs w:val="28"/>
      </w:rPr>
      <w:t xml:space="preserve"> </w:t>
    </w:r>
    <w:r>
      <w:rPr>
        <w:rFonts w:ascii="宋体" w:hAnsi="宋体" w:eastAsia="宋体" w:cs="宋体"/>
        <w:spacing w:val="-9"/>
        <w:sz w:val="28"/>
        <w:szCs w:val="28"/>
      </w:rPr>
      <w:t>7</w:t>
    </w:r>
    <w:r>
      <w:rPr>
        <w:rFonts w:ascii="宋体" w:hAnsi="宋体" w:eastAsia="宋体" w:cs="宋体"/>
        <w:spacing w:val="9"/>
        <w:sz w:val="28"/>
        <w:szCs w:val="28"/>
      </w:rPr>
      <w:t xml:space="preserve"> </w:t>
    </w:r>
    <w:r>
      <w:rPr>
        <w:rFonts w:ascii="宋体" w:hAnsi="宋体" w:eastAsia="宋体" w:cs="宋体"/>
        <w:spacing w:val="-9"/>
        <w:sz w:val="28"/>
        <w:szCs w:val="28"/>
      </w:rPr>
      <w:t>-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8A5E2B">
    <w:pPr>
      <w:spacing w:line="233" w:lineRule="auto"/>
      <w:ind w:left="403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7"/>
        <w:sz w:val="28"/>
        <w:szCs w:val="28"/>
      </w:rPr>
      <w:t>-</w:t>
    </w:r>
    <w:r>
      <w:rPr>
        <w:rFonts w:ascii="宋体" w:hAnsi="宋体" w:eastAsia="宋体" w:cs="宋体"/>
        <w:spacing w:val="10"/>
        <w:sz w:val="28"/>
        <w:szCs w:val="28"/>
      </w:rPr>
      <w:t xml:space="preserve"> </w:t>
    </w:r>
    <w:r>
      <w:rPr>
        <w:rFonts w:ascii="宋体" w:hAnsi="宋体" w:eastAsia="宋体" w:cs="宋体"/>
        <w:spacing w:val="-7"/>
        <w:sz w:val="28"/>
        <w:szCs w:val="28"/>
      </w:rPr>
      <w:t>8</w:t>
    </w:r>
    <w:r>
      <w:rPr>
        <w:rFonts w:ascii="宋体" w:hAnsi="宋体" w:eastAsia="宋体" w:cs="宋体"/>
        <w:spacing w:val="9"/>
        <w:sz w:val="28"/>
        <w:szCs w:val="28"/>
      </w:rPr>
      <w:t xml:space="preserve"> </w:t>
    </w:r>
    <w:r>
      <w:rPr>
        <w:rFonts w:ascii="宋体" w:hAnsi="宋体" w:eastAsia="宋体" w:cs="宋体"/>
        <w:spacing w:val="-7"/>
        <w:sz w:val="28"/>
        <w:szCs w:val="28"/>
      </w:rPr>
      <w:t>-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AFEE53">
    <w:pPr>
      <w:spacing w:line="233" w:lineRule="auto"/>
      <w:ind w:left="403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7"/>
        <w:sz w:val="28"/>
        <w:szCs w:val="28"/>
      </w:rPr>
      <w:t>-</w:t>
    </w:r>
    <w:r>
      <w:rPr>
        <w:rFonts w:ascii="宋体" w:hAnsi="宋体" w:eastAsia="宋体" w:cs="宋体"/>
        <w:spacing w:val="10"/>
        <w:sz w:val="28"/>
        <w:szCs w:val="28"/>
      </w:rPr>
      <w:t xml:space="preserve"> </w:t>
    </w:r>
    <w:r>
      <w:rPr>
        <w:rFonts w:ascii="宋体" w:hAnsi="宋体" w:eastAsia="宋体" w:cs="宋体"/>
        <w:spacing w:val="-7"/>
        <w:sz w:val="28"/>
        <w:szCs w:val="28"/>
      </w:rPr>
      <w:t>9</w:t>
    </w:r>
    <w:r>
      <w:rPr>
        <w:rFonts w:ascii="宋体" w:hAnsi="宋体" w:eastAsia="宋体" w:cs="宋体"/>
        <w:spacing w:val="9"/>
        <w:sz w:val="28"/>
        <w:szCs w:val="28"/>
      </w:rPr>
      <w:t xml:space="preserve"> </w:t>
    </w:r>
    <w:r>
      <w:rPr>
        <w:rFonts w:ascii="宋体" w:hAnsi="宋体" w:eastAsia="宋体" w:cs="宋体"/>
        <w:spacing w:val="-7"/>
        <w:sz w:val="28"/>
        <w:szCs w:val="28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8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F4872E0"/>
    <w:rsid w:val="7DAD602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31"/>
      <w:szCs w:val="31"/>
      <w:lang w:val="en-US" w:eastAsia="en-US" w:bidi="ar-SA"/>
    </w:r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.jpeg"/><Relationship Id="rId17" Type="http://schemas.openxmlformats.org/officeDocument/2006/relationships/image" Target="media/image3.png"/><Relationship Id="rId16" Type="http://schemas.openxmlformats.org/officeDocument/2006/relationships/image" Target="media/image2.png"/><Relationship Id="rId15" Type="http://schemas.openxmlformats.org/officeDocument/2006/relationships/theme" Target="theme/theme1.xml"/><Relationship Id="rId14" Type="http://schemas.openxmlformats.org/officeDocument/2006/relationships/footer" Target="footer10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_rels/footer10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6bc19c31-7b48-4ca9-a87d-d30258d62344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534F0743</paraID>
      <start>43</start>
      <end>44</end>
      <status>unmodified</status>
      <modifiedWord/>
      <trackRevisions>false</trackRevisions>
    </reviewItem>
    <reviewItem>
      <errorID>f5c08065-5cd3-4448-bc26-45e49a1265b4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534F0743</paraID>
      <start>51</start>
      <end>52</end>
      <status>unmodified</status>
      <modifiedWord/>
      <trackRevisions>false</trackRevisions>
    </reviewItem>
    <reviewItem>
      <errorID>bcc35f3b-f6bf-4a2d-90ee-7b56988b9a2e</errorID>
      <errorWord>开展</errorWord>
      <group>L1_Grammar</group>
      <groupName>语法问题</groupName>
      <ability>L2_Grammar</ability>
      <abilityName>语法错误</abilityName>
      <candidateList>
        <item>进行</item>
      </candidateList>
      <explain>“开展～阐释”搭配不当，建议修改为“进行～阐释”。</explain>
      <paraID>247C51EE</paraID>
      <start>23</start>
      <end>25</end>
      <status>unmodified</status>
      <modifiedWord/>
      <trackRevisions>false</trackRevisions>
    </reviewItem>
    <reviewItem>
      <errorID>0defcae5-243c-4826-bfde-f713d953b717</errorID>
      <errorWord>两个结合</errorWord>
      <group>L1_Political</group>
      <groupName>政治性问题</groupName>
      <ability>L2_Keyword</ability>
      <abilityName>固定表述</abilityName>
      <candidateList>
        <item>‘两个结合’</item>
      </candidateList>
      <explain>注意检查当前固定表述标点是否使用规范。</explain>
      <paraID>247C51EE</paraID>
      <start>105</start>
      <end>109</end>
      <status>unmodified</status>
      <modifiedWord/>
      <trackRevisions>false</trackRevisions>
    </reviewItem>
    <reviewItem>
      <errorID>aa6598ce-4d44-4c58-b786-8dd5be23c998</errorID>
      <errorWord>伟大的建党精神</errorWord>
      <group>L1_Word</group>
      <groupName>字词问题</groupName>
      <ability>L2_Typo</ability>
      <abilityName>字词错误</abilityName>
      <candidateList>
        <item>伟大建党精神</item>
      </candidateList>
      <explain/>
      <paraID>4EC7ED00</paraID>
      <start>8</start>
      <end>15</end>
      <status>unmodified</status>
      <modifiedWord/>
      <trackRevisions>false</trackRevisions>
    </reviewItem>
    <reviewItem>
      <errorID>cbe61283-3a44-4d0b-8e25-cd78315e8932</errorID>
      <errorWord>三个务必</errorWord>
      <group>L1_Political</group>
      <groupName>政治性问题</groupName>
      <ability>L2_Keyword</ability>
      <abilityName>固定表述</abilityName>
      <candidateList>
        <item>‘三个务必’</item>
      </candidateList>
      <explain>注意检查当前固定表述标点是否使用规范。</explain>
      <paraID>4EC7ED00</paraID>
      <start>20</start>
      <end>24</end>
      <status>unmodified</status>
      <modifiedWord/>
      <trackRevisions>false</trackRevisions>
    </reviewItem>
    <reviewItem>
      <errorID>ee9a634d-5029-459e-ad08-d5708ec686f6</errorID>
      <errorWord>国家中</errorWord>
      <group>L1_Word</group>
      <groupName>字词问题</groupName>
      <ability>L2_Typo</ability>
      <abilityName>字词错误</abilityName>
      <candidateList>
        <item>国家</item>
      </candidateList>
      <explain/>
      <paraID> 9A45346</paraID>
      <start>78</start>
      <end>81</end>
      <status>unmodified</status>
      <modifiedWord/>
      <trackRevisions>false</trackRevisions>
    </reviewItem>
    <reviewItem>
      <errorID>3f7a281e-5db3-4be2-b75a-f52253de277e</errorID>
      <errorWord>国家治理体系与治理能力现代化</errorWord>
      <group>L1_Political</group>
      <groupName>政治性问题</groupName>
      <ability>L2_Keyword</ability>
      <abilityName>固定表述</abilityName>
      <candidateList>
        <item>国家治理体系和治理能力现代化</item>
      </candidateList>
      <explain>词汇“国家治理体系和治理能力现代化”在特定场景下为固定表述形式，请确认此处的“国家治理体系与治理能力现代化”是否存在不当。</explain>
      <paraID>58879B90</paraID>
      <start>6</start>
      <end>20</end>
      <status>unmodified</status>
      <modifiedWord/>
      <trackRevisions>false</trackRevisions>
    </reviewItem>
    <reviewItem>
      <errorID>e9c53266-8a31-442a-a7ee-58290e5d0535</errorID>
      <errorWord>登陆</errorWord>
      <group>L1_Word</group>
      <groupName>字词问题</groupName>
      <ability>L2_Typo</ability>
      <abilityName>字词错误</abilityName>
      <candidateList>
        <item>登录</item>
      </candidateList>
      <explain>存在发音相同字词的误用。</explain>
      <paraID>715C5E06</paraID>
      <start>46</start>
      <end>48</end>
      <status>unmodified</status>
      <modifiedWord/>
      <trackRevisions>false</trackRevisions>
    </reviewItem>
    <reviewItem>
      <errorID>2e7a0dba-7ffb-4db2-b0e1-b95a2660db15</errorID>
      <errorWord>模版</errorWord>
      <group>L1_Word</group>
      <groupName>字词问题</groupName>
      <ability>L2_Typo</ability>
      <abilityName>字词错误</abilityName>
      <candidateList>
        <item>模板</item>
      </candidateList>
      <explain>存在发音相同字词的误用。</explain>
      <paraID>4642DA53</paraID>
      <start>0</start>
      <end>0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30108bdf-d7f3-45f2-9878-03fcec1ca26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11</Pages>
  <Words>4454</Words>
  <Characters>4674</Characters>
  <TotalTime>0</TotalTime>
  <ScaleCrop>false</ScaleCrop>
  <LinksUpToDate>false</LinksUpToDate>
  <CharactersWithSpaces>4902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2026-06-16T09:17:00Z</dcterms:created>
  <dc:creator>uos</dc:creator>
  <cp:keywords>uos</cp:keywords>
  <cp:lastModifiedBy>温迪</cp:lastModifiedBy>
  <dcterms:modified xsi:type="dcterms:W3CDTF">2026-06-16T07:06:18Z</dcterms:modified>
  <dc:subject>uos</dc:subject>
  <dc:title>吉林省教育厅文件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2026-06-16T14:47:12Z</vt:filetime>
  </property>
  <property fmtid="{D5CDD505-2E9C-101B-9397-08002B2CF9AE}" pid="4" name="KSOTemplateDocerSaveRecord">
    <vt:lpwstr>eyJoZGlkIjoiYmVlMmM1YmUwMTE3YWM4MTVmMDlkNzg5NGFlMGY1YTUiLCJ1c2VySWQiOiIzMTQ3MzYwMDUifQ==</vt:lpwstr>
  </property>
  <property fmtid="{D5CDD505-2E9C-101B-9397-08002B2CF9AE}" pid="5" name="KSOProductBuildVer">
    <vt:lpwstr>2052-12.1.0.26895</vt:lpwstr>
  </property>
  <property fmtid="{D5CDD505-2E9C-101B-9397-08002B2CF9AE}" pid="6" name="ICV">
    <vt:lpwstr>3218A1AB64ED4C5F808C9B0592E05A1D_12</vt:lpwstr>
  </property>
</Properties>
</file>